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824" w:rsidP="00343824" w:rsidRDefault="00343824" w14:paraId="2BDFB91A" w14:textId="77777777">
      <w:pPr>
        <w:pStyle w:val="Title"/>
        <w:rPr>
          <w:lang w:val="en-GB"/>
        </w:rPr>
      </w:pPr>
      <w:r>
        <w:rPr>
          <w:lang w:val="en-GB"/>
        </w:rPr>
        <w:t>All-Island System Services Supplier Charge</w:t>
      </w:r>
    </w:p>
    <w:p w:rsidR="00343824" w:rsidP="00343824" w:rsidRDefault="00343824" w14:paraId="295A6DB2" w14:textId="7D55385F">
      <w:pPr>
        <w:pStyle w:val="Date"/>
        <w:spacing w:before="400" w:after="400"/>
        <w:rPr>
          <w:rFonts w:eastAsiaTheme="minorEastAsia"/>
          <w:b w:val="0"/>
          <w:color w:val="00A88E" w:themeColor="background2"/>
          <w:sz w:val="60"/>
          <w:lang w:val="en-GB"/>
        </w:rPr>
      </w:pPr>
      <w:r>
        <w:rPr>
          <w:rFonts w:eastAsiaTheme="minorEastAsia"/>
          <w:b w:val="0"/>
          <w:color w:val="00A88E" w:themeColor="background2"/>
          <w:sz w:val="60"/>
          <w:lang w:val="en-GB"/>
        </w:rPr>
        <w:t xml:space="preserve">Consultation </w:t>
      </w:r>
      <w:r w:rsidR="0049654F">
        <w:rPr>
          <w:rFonts w:eastAsiaTheme="minorEastAsia"/>
          <w:b w:val="0"/>
          <w:color w:val="00A88E" w:themeColor="background2"/>
          <w:sz w:val="60"/>
          <w:lang w:val="en-GB"/>
        </w:rPr>
        <w:t>Workshop Q&amp;A</w:t>
      </w:r>
    </w:p>
    <w:p w:rsidR="00F87B13" w:rsidP="00F87B13" w:rsidRDefault="0049654F" w14:paraId="684299E1" w14:textId="2D4AC465">
      <w:pPr>
        <w:pStyle w:val="Date"/>
        <w:rPr>
          <w:lang w:val="en-GB"/>
        </w:rPr>
      </w:pPr>
      <w:r>
        <w:rPr>
          <w:lang w:val="en-GB"/>
        </w:rPr>
        <w:t>5 September</w:t>
      </w:r>
      <w:r w:rsidRPr="00A526A1" w:rsidR="00343824">
        <w:rPr>
          <w:lang w:val="en-GB"/>
        </w:rPr>
        <w:t xml:space="preserve"> </w:t>
      </w:r>
      <w:r w:rsidRPr="00A526A1" w:rsidR="00565058">
        <w:rPr>
          <w:lang w:val="en-GB"/>
        </w:rPr>
        <w:t>2024</w:t>
      </w:r>
    </w:p>
    <w:p w:rsidRPr="0042007E" w:rsidR="0042007E" w:rsidP="0042007E" w:rsidRDefault="0042007E" w14:paraId="5E163F87" w14:textId="77777777">
      <w:pPr>
        <w:rPr>
          <w:lang w:val="en-GB"/>
        </w:rPr>
      </w:pPr>
    </w:p>
    <w:p w:rsidR="0042007E" w:rsidRDefault="0042007E" w14:paraId="16900260" w14:textId="1DE35472">
      <w:pPr>
        <w:spacing w:after="160" w:line="259" w:lineRule="auto"/>
        <w:rPr>
          <w:lang w:val="en-GB"/>
        </w:rPr>
      </w:pPr>
      <w:r>
        <w:rPr>
          <w:lang w:val="en-GB"/>
        </w:rPr>
        <w:br w:type="page"/>
      </w:r>
    </w:p>
    <w:p w:rsidR="00E249CE" w:rsidP="00E249CE" w:rsidRDefault="00E249CE" w14:paraId="4C3974C0" w14:textId="77777777">
      <w:pPr>
        <w:pStyle w:val="ImageCaption"/>
        <w:sectPr w:rsidR="00E249CE" w:rsidSect="007F69B1">
          <w:footerReference w:type="default" r:id="rId11"/>
          <w:headerReference w:type="first" r:id="rId12"/>
          <w:footerReference w:type="first" r:id="rId13"/>
          <w:pgSz w:w="11906" w:h="16838" w:orient="portrait"/>
          <w:pgMar w:top="1021" w:right="1021" w:bottom="1418" w:left="1021" w:header="567" w:footer="879" w:gutter="0"/>
          <w:cols w:space="708"/>
          <w:titlePg/>
          <w:docGrid w:linePitch="360"/>
        </w:sectPr>
      </w:pPr>
    </w:p>
    <w:tbl>
      <w:tblPr>
        <w:tblW w:w="13721" w:type="dxa"/>
        <w:tblCellMar>
          <w:top w:w="85" w:type="dxa"/>
          <w:bottom w:w="85" w:type="dxa"/>
        </w:tblCellMar>
        <w:tblLook w:val="04A0" w:firstRow="1" w:lastRow="0" w:firstColumn="1" w:lastColumn="0" w:noHBand="0" w:noVBand="1"/>
      </w:tblPr>
      <w:tblGrid>
        <w:gridCol w:w="540"/>
        <w:gridCol w:w="945"/>
        <w:gridCol w:w="5173"/>
        <w:gridCol w:w="7063"/>
      </w:tblGrid>
      <w:tr w:rsidRPr="00E249CE" w:rsidR="00E249CE" w:rsidTr="52D2BDC0" w14:paraId="6F5B1193" w14:textId="77777777">
        <w:trPr>
          <w:trHeight w:val="600"/>
          <w:tblHeader/>
        </w:trPr>
        <w:tc>
          <w:tcPr>
            <w:tcW w:w="540" w:type="dxa"/>
            <w:tcBorders>
              <w:top w:val="single" w:color="auto" w:sz="4" w:space="0"/>
              <w:left w:val="single" w:color="auto" w:sz="4" w:space="0"/>
              <w:bottom w:val="single" w:color="auto" w:sz="4" w:space="0"/>
              <w:right w:val="single" w:color="auto" w:sz="4" w:space="0"/>
            </w:tcBorders>
            <w:shd w:val="clear" w:color="auto" w:fill="006768" w:themeFill="text2"/>
            <w:tcMar/>
            <w:vAlign w:val="center"/>
            <w:hideMark/>
          </w:tcPr>
          <w:p w:rsidRPr="00E249CE" w:rsidR="00E249CE" w:rsidP="00E249CE" w:rsidRDefault="00E249CE" w14:paraId="16E98AC2" w14:textId="77777777">
            <w:pPr>
              <w:spacing w:after="0" w:line="240" w:lineRule="auto"/>
              <w:jc w:val="center"/>
              <w:rPr>
                <w:rFonts w:ascii="Calibri" w:hAnsi="Calibri" w:eastAsia="Times New Roman" w:cs="Calibri"/>
                <w:b/>
                <w:bCs/>
                <w:color w:val="FFFFFF" w:themeColor="background1"/>
                <w:sz w:val="22"/>
                <w:lang w:eastAsia="en-IE"/>
              </w:rPr>
            </w:pPr>
            <w:r w:rsidRPr="00E249CE">
              <w:rPr>
                <w:rFonts w:ascii="Calibri" w:hAnsi="Calibri" w:eastAsia="Times New Roman" w:cs="Calibri"/>
                <w:b/>
                <w:bCs/>
                <w:color w:val="FFFFFF" w:themeColor="background1"/>
                <w:sz w:val="22"/>
                <w:lang w:eastAsia="en-IE"/>
              </w:rPr>
              <w:t>#</w:t>
            </w:r>
          </w:p>
        </w:tc>
        <w:tc>
          <w:tcPr>
            <w:tcW w:w="945" w:type="dxa"/>
            <w:tcBorders>
              <w:top w:val="single" w:color="auto" w:sz="4" w:space="0"/>
              <w:left w:val="nil"/>
              <w:bottom w:val="single" w:color="auto" w:sz="4" w:space="0"/>
              <w:right w:val="single" w:color="auto" w:sz="4" w:space="0"/>
            </w:tcBorders>
            <w:shd w:val="clear" w:color="auto" w:fill="006768" w:themeFill="text2"/>
            <w:tcMar/>
            <w:vAlign w:val="center"/>
            <w:hideMark/>
          </w:tcPr>
          <w:p w:rsidRPr="00E249CE" w:rsidR="00E249CE" w:rsidP="00E249CE" w:rsidRDefault="00E249CE" w14:paraId="187CF31F" w14:textId="77777777">
            <w:pPr>
              <w:spacing w:after="0" w:line="240" w:lineRule="auto"/>
              <w:jc w:val="center"/>
              <w:rPr>
                <w:rFonts w:ascii="Calibri" w:hAnsi="Calibri" w:eastAsia="Times New Roman" w:cs="Calibri"/>
                <w:b/>
                <w:bCs/>
                <w:color w:val="FFFFFF" w:themeColor="background1"/>
                <w:sz w:val="22"/>
                <w:lang w:eastAsia="en-IE"/>
              </w:rPr>
            </w:pPr>
            <w:r w:rsidRPr="00E249CE">
              <w:rPr>
                <w:rFonts w:ascii="Calibri" w:hAnsi="Calibri" w:eastAsia="Times New Roman" w:cs="Calibri"/>
                <w:b/>
                <w:bCs/>
                <w:color w:val="FFFFFF" w:themeColor="background1"/>
                <w:sz w:val="22"/>
                <w:lang w:eastAsia="en-IE"/>
              </w:rPr>
              <w:t>Question asked by</w:t>
            </w:r>
          </w:p>
        </w:tc>
        <w:tc>
          <w:tcPr>
            <w:tcW w:w="5173" w:type="dxa"/>
            <w:tcBorders>
              <w:top w:val="single" w:color="auto" w:sz="4" w:space="0"/>
              <w:left w:val="nil"/>
              <w:bottom w:val="single" w:color="auto" w:sz="4" w:space="0"/>
              <w:right w:val="single" w:color="auto" w:sz="4" w:space="0"/>
            </w:tcBorders>
            <w:shd w:val="clear" w:color="auto" w:fill="006768" w:themeFill="text2"/>
            <w:tcMar/>
            <w:vAlign w:val="center"/>
            <w:hideMark/>
          </w:tcPr>
          <w:p w:rsidRPr="00E249CE" w:rsidR="00E249CE" w:rsidP="00E249CE" w:rsidRDefault="00E249CE" w14:paraId="0C879A0C" w14:textId="77777777">
            <w:pPr>
              <w:spacing w:after="0" w:line="240" w:lineRule="auto"/>
              <w:rPr>
                <w:rFonts w:ascii="Calibri" w:hAnsi="Calibri" w:eastAsia="Times New Roman" w:cs="Calibri"/>
                <w:b/>
                <w:bCs/>
                <w:color w:val="FFFFFF" w:themeColor="background1"/>
                <w:sz w:val="22"/>
                <w:lang w:eastAsia="en-IE"/>
              </w:rPr>
            </w:pPr>
            <w:r w:rsidRPr="00E249CE">
              <w:rPr>
                <w:rFonts w:ascii="Calibri" w:hAnsi="Calibri" w:eastAsia="Times New Roman" w:cs="Calibri"/>
                <w:b/>
                <w:bCs/>
                <w:color w:val="FFFFFF" w:themeColor="background1"/>
                <w:sz w:val="22"/>
                <w:lang w:eastAsia="en-IE"/>
              </w:rPr>
              <w:t xml:space="preserve">Question </w:t>
            </w:r>
          </w:p>
        </w:tc>
        <w:tc>
          <w:tcPr>
            <w:tcW w:w="7063" w:type="dxa"/>
            <w:tcBorders>
              <w:top w:val="single" w:color="auto" w:sz="4" w:space="0"/>
              <w:left w:val="nil"/>
              <w:bottom w:val="single" w:color="auto" w:sz="4" w:space="0"/>
              <w:right w:val="single" w:color="auto" w:sz="4" w:space="0"/>
            </w:tcBorders>
            <w:shd w:val="clear" w:color="auto" w:fill="006768" w:themeFill="text2"/>
            <w:tcMar/>
            <w:vAlign w:val="center"/>
            <w:hideMark/>
          </w:tcPr>
          <w:p w:rsidRPr="00E249CE" w:rsidR="00E249CE" w:rsidP="00E249CE" w:rsidRDefault="00E249CE" w14:paraId="492D7129" w14:textId="77777777">
            <w:pPr>
              <w:spacing w:after="0" w:line="240" w:lineRule="auto"/>
              <w:rPr>
                <w:rFonts w:ascii="Calibri" w:hAnsi="Calibri" w:eastAsia="Times New Roman" w:cs="Calibri"/>
                <w:b/>
                <w:bCs/>
                <w:color w:val="FFFFFF" w:themeColor="background1"/>
                <w:sz w:val="22"/>
                <w:lang w:eastAsia="en-IE"/>
              </w:rPr>
            </w:pPr>
            <w:r w:rsidRPr="00E249CE">
              <w:rPr>
                <w:rFonts w:ascii="Calibri" w:hAnsi="Calibri" w:eastAsia="Times New Roman" w:cs="Calibri"/>
                <w:b/>
                <w:bCs/>
                <w:color w:val="FFFFFF" w:themeColor="background1"/>
                <w:sz w:val="22"/>
                <w:lang w:eastAsia="en-IE"/>
              </w:rPr>
              <w:t>Answer</w:t>
            </w:r>
          </w:p>
        </w:tc>
      </w:tr>
      <w:tr w:rsidRPr="00E249CE" w:rsidR="00E249CE" w:rsidTr="52D2BDC0" w14:paraId="16345BC2" w14:textId="77777777">
        <w:trPr>
          <w:trHeight w:val="989"/>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13BE32E2"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02B2D2F6"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SF</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153C617"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On the forecast on an annual basis, will the TSO consult on their approach for defining the forecast unit price/cost of different system services? And will they consult where this changes over time?</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5E325F8"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The TSOs may use different approaches (or a combination) for defining the unit price/cost of different System Services, including (but not limited to) forward-looking modelling, historical data and/or a cost-based approach. The TSOs do not intend to consult on their approach to defining the forecast unit price or defining the cost of different System Services. </w:t>
            </w:r>
          </w:p>
        </w:tc>
      </w:tr>
      <w:tr w:rsidRPr="00E249CE" w:rsidR="00E249CE" w:rsidTr="52D2BDC0" w14:paraId="034C5399" w14:textId="77777777">
        <w:trPr>
          <w:trHeight w:val="1592"/>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71B0F1F2"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2</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C3ED444"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SF</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0161F838"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The all-island SEM demand forecast, if used for a variety of setting other market charges, can we ensure it is issued in a timely manner? Is it the same demand forecast in other reports such as generation capacity statement?</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67C22B5"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The Generation Capacity Statement reflects forecast TER (Total Electricity Requirement). TER data includes all electricity exported by generating units, as well as that consumed on-site by self-consuming electricity producers, is gross of system losses etc. The All-Island SEM demand forecast reflects the energy as seen in the SEM.  While the trends seen in the GCS are an input into such forecasts, the output is not the same. The forecast is completed annually at the end of May then shared with the Regulatory Authorities. The All-island SEM demand forecast is used in setting the Imperfections Charge, certain Market Operator Charges and used as an input value into ISEM Charges.</w:t>
            </w:r>
          </w:p>
        </w:tc>
      </w:tr>
      <w:tr w:rsidRPr="00E249CE" w:rsidR="00E249CE" w:rsidTr="52D2BDC0" w14:paraId="199B184D" w14:textId="77777777">
        <w:trPr>
          <w:trHeight w:val="1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222FCB65"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3</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E9AA35F"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PH</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D7A32CA"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Is Supplier Unit v as per the T&amp;SC definition?</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43FB4537"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Yes, that is what is proposed. It is inherent in the use of data calculated using T&amp;SC algebra.</w:t>
            </w:r>
          </w:p>
        </w:tc>
      </w:tr>
      <w:tr w:rsidRPr="00E249CE" w:rsidR="00E249CE" w:rsidTr="52D2BDC0" w14:paraId="2A392C20" w14:textId="77777777">
        <w:trPr>
          <w:trHeight w:val="1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6DFFFE83"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4</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0D3DECE"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HS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B173803"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When will we see the actual proposed timings for the FASS vs DASSA settlement payment dates?</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4CCA741"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The actual proposed timing details fall under the implementation stage of the DASSA. Currently, SEMC are reviewing the DASSA design, thereafter TSOs will implement the settlement function. </w:t>
            </w:r>
          </w:p>
        </w:tc>
      </w:tr>
      <w:tr w:rsidRPr="00E249CE" w:rsidR="00E249CE" w:rsidTr="52D2BDC0" w14:paraId="4740322B" w14:textId="77777777">
        <w:trPr>
          <w:trHeight w:val="1500"/>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6E5E9459"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5</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D6E1A89"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HS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DD22AF" w:rsidP="00403021" w:rsidRDefault="00E249CE" w14:paraId="43FCCB84" w14:textId="2B1F57DD">
            <w:pPr>
              <w:spacing w:after="0" w:line="240" w:lineRule="auto"/>
              <w:rPr>
                <w:rFonts w:ascii="Calibri" w:hAnsi="Calibri" w:eastAsia="Times New Roman" w:cs="Calibri"/>
                <w:sz w:val="22"/>
                <w:lang w:eastAsia="en-IE"/>
              </w:rPr>
            </w:pPr>
            <w:r w:rsidRPr="00E249CE">
              <w:rPr>
                <w:rFonts w:ascii="Calibri" w:hAnsi="Calibri" w:eastAsia="Times New Roman" w:cs="Calibri"/>
                <w:color w:val="000000"/>
                <w:sz w:val="22"/>
                <w:lang w:eastAsia="en-IE"/>
              </w:rPr>
              <w:t>How long will there between when you get the money in and when it is paid out?</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418674F"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The timing of money out is dependent on design of settlement which is pending. The dependencies and required input data for settlements will continue to be needed for DASSA. Further detail will be available following the SEMC Decision on the DASSA design.</w:t>
            </w:r>
          </w:p>
        </w:tc>
      </w:tr>
      <w:tr w:rsidRPr="00E249CE" w:rsidR="00E249CE" w:rsidTr="52D2BDC0" w14:paraId="12637941" w14:textId="77777777">
        <w:trPr>
          <w:trHeight w:val="1259"/>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04D167C1"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6</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085F934"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TOS</w:t>
            </w:r>
          </w:p>
        </w:tc>
        <w:tc>
          <w:tcPr>
            <w:tcW w:w="5173" w:type="dxa"/>
            <w:tcBorders>
              <w:top w:val="nil"/>
              <w:left w:val="nil"/>
              <w:bottom w:val="single" w:color="auto" w:sz="4" w:space="0"/>
              <w:right w:val="single" w:color="auto" w:sz="4" w:space="0"/>
            </w:tcBorders>
            <w:shd w:val="clear" w:color="auto" w:fill="auto"/>
            <w:tcMar/>
            <w:vAlign w:val="center"/>
            <w:hideMark/>
          </w:tcPr>
          <w:p w:rsidR="00403021" w:rsidP="00E249CE" w:rsidRDefault="00E249CE" w14:paraId="6AD8E36F"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 xml:space="preserve">[Asked in Workshop and submitted via email] </w:t>
            </w:r>
            <w:r w:rsidRPr="00E249CE">
              <w:rPr>
                <w:rFonts w:ascii="Calibri" w:hAnsi="Calibri" w:eastAsia="Times New Roman" w:cs="Calibri"/>
                <w:color w:val="000000"/>
                <w:sz w:val="22"/>
                <w:lang w:eastAsia="en-IE"/>
              </w:rPr>
              <w:br w:type="page"/>
            </w:r>
          </w:p>
          <w:p w:rsidRPr="00E249CE" w:rsidR="00E249CE" w:rsidP="52D2BDC0" w:rsidRDefault="00E249CE" w14:paraId="5EB63288" w14:textId="011E4F73">
            <w:pPr>
              <w:spacing w:after="0" w:line="240" w:lineRule="auto"/>
              <w:rPr>
                <w:rFonts w:ascii="Calibri" w:hAnsi="Calibri" w:eastAsia="Times New Roman" w:cs="Calibri"/>
                <w:color w:val="000000"/>
                <w:sz w:val="22"/>
                <w:szCs w:val="22"/>
                <w:lang w:eastAsia="en-IE"/>
              </w:rPr>
            </w:pPr>
            <w:r w:rsidRPr="52D2BDC0" w:rsidR="00E249CE">
              <w:rPr>
                <w:rFonts w:ascii="Calibri" w:hAnsi="Calibri" w:eastAsia="Times New Roman" w:cs="Calibri"/>
                <w:color w:val="000000" w:themeColor="text1" w:themeTint="FF" w:themeShade="FF"/>
                <w:sz w:val="22"/>
                <w:szCs w:val="22"/>
                <w:lang w:eastAsia="en-IE"/>
              </w:rPr>
              <w:t xml:space="preserve">Has dynamic charging been considered to encourage flexible demand in times of renewable over </w:t>
            </w:r>
            <w:r w:rsidRPr="52D2BDC0" w:rsidR="00E249CE">
              <w:rPr>
                <w:rFonts w:ascii="Calibri" w:hAnsi="Calibri" w:eastAsia="Times New Roman" w:cs="Calibri"/>
                <w:color w:val="000000" w:themeColor="text1" w:themeTint="FF" w:themeShade="FF"/>
                <w:sz w:val="22"/>
                <w:szCs w:val="22"/>
                <w:lang w:eastAsia="en-IE"/>
              </w:rPr>
              <w:t>generation?</w:t>
            </w:r>
            <w:r w:rsidRPr="52D2BDC0" w:rsidR="6CFE7192">
              <w:rPr>
                <w:rFonts w:ascii="Calibri" w:hAnsi="Calibri" w:eastAsia="Times New Roman" w:cs="Calibri"/>
                <w:color w:val="000000" w:themeColor="text1" w:themeTint="FF" w:themeShade="FF"/>
                <w:sz w:val="22"/>
                <w:szCs w:val="22"/>
                <w:lang w:eastAsia="en-IE"/>
              </w:rPr>
              <w:t xml:space="preserve"> </w:t>
            </w:r>
            <w:r w:rsidRPr="52D2BDC0">
              <w:rPr>
                <w:rFonts w:ascii="Calibri" w:hAnsi="Calibri" w:eastAsia="Times New Roman" w:cs="Calibri"/>
                <w:color w:val="000000" w:themeColor="text1" w:themeTint="FF" w:themeShade="FF"/>
                <w:sz w:val="22"/>
                <w:szCs w:val="22"/>
                <w:lang w:eastAsia="en-IE"/>
              </w:rPr>
              <w:br w:type="page"/>
            </w:r>
            <w:r w:rsidRPr="52D2BDC0">
              <w:rPr>
                <w:rFonts w:ascii="Calibri" w:hAnsi="Calibri" w:eastAsia="Times New Roman" w:cs="Calibri"/>
                <w:color w:val="000000" w:themeColor="text1" w:themeTint="FF" w:themeShade="FF"/>
                <w:sz w:val="22"/>
                <w:szCs w:val="22"/>
                <w:lang w:eastAsia="en-IE"/>
              </w:rPr>
              <w:br w:type="page"/>
            </w:r>
            <w:r w:rsidRPr="52D2BDC0" w:rsidR="00E249CE">
              <w:rPr>
                <w:rFonts w:ascii="Calibri" w:hAnsi="Calibri" w:eastAsia="Times New Roman" w:cs="Calibri"/>
                <w:color w:val="000000" w:themeColor="text1" w:themeTint="FF" w:themeShade="FF"/>
                <w:sz w:val="22"/>
                <w:szCs w:val="22"/>
                <w:lang w:eastAsia="en-IE"/>
              </w:rPr>
              <w:t>(Verbally) this would encourage people to use more fossil fuels, as you are unintentionally counteracting what DS3 was for. Charges such as this will hinder electrification</w:t>
            </w:r>
            <w:r w:rsidRPr="52D2BDC0" w:rsidR="00403021">
              <w:rPr>
                <w:rFonts w:ascii="Calibri" w:hAnsi="Calibri" w:eastAsia="Times New Roman" w:cs="Calibri"/>
                <w:color w:val="000000" w:themeColor="text1" w:themeTint="FF" w:themeShade="FF"/>
                <w:sz w:val="22"/>
                <w:szCs w:val="22"/>
                <w:lang w:eastAsia="en-IE"/>
              </w:rPr>
              <w:t>.</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52D2BDC0" w:rsidRDefault="00E249CE" w14:paraId="0EBD61F4" w14:textId="04B46694">
            <w:pPr>
              <w:spacing w:after="0" w:line="240" w:lineRule="auto"/>
              <w:rPr>
                <w:rFonts w:ascii="Calibri" w:hAnsi="Calibri" w:eastAsia="Times New Roman" w:cs="Calibri"/>
                <w:sz w:val="22"/>
                <w:szCs w:val="22"/>
                <w:lang w:eastAsia="en-IE"/>
              </w:rPr>
            </w:pPr>
            <w:r w:rsidRPr="52D2BDC0" w:rsidR="00E249CE">
              <w:rPr>
                <w:rFonts w:ascii="Calibri" w:hAnsi="Calibri" w:eastAsia="Times New Roman" w:cs="Calibri"/>
                <w:sz w:val="22"/>
                <w:szCs w:val="22"/>
                <w:lang w:eastAsia="en-IE"/>
              </w:rPr>
              <w:t xml:space="preserve">This would correspond to the SEMC's concept of a trading </w:t>
            </w:r>
            <w:r w:rsidRPr="52D2BDC0" w:rsidR="42FCB9A8">
              <w:rPr>
                <w:rFonts w:ascii="Calibri" w:hAnsi="Calibri" w:eastAsia="Times New Roman" w:cs="Calibri"/>
                <w:sz w:val="22"/>
                <w:szCs w:val="22"/>
                <w:lang w:eastAsia="en-IE"/>
              </w:rPr>
              <w:t>period-based</w:t>
            </w:r>
            <w:r w:rsidRPr="52D2BDC0" w:rsidR="00E249CE">
              <w:rPr>
                <w:rFonts w:ascii="Calibri" w:hAnsi="Calibri" w:eastAsia="Times New Roman" w:cs="Calibri"/>
                <w:sz w:val="22"/>
                <w:szCs w:val="22"/>
                <w:lang w:eastAsia="en-IE"/>
              </w:rPr>
              <w:t xml:space="preserve"> charge, which was their preferred </w:t>
            </w:r>
            <w:r w:rsidRPr="52D2BDC0" w:rsidR="00E249CE">
              <w:rPr>
                <w:rFonts w:ascii="Calibri" w:hAnsi="Calibri" w:eastAsia="Times New Roman" w:cs="Calibri"/>
                <w:sz w:val="22"/>
                <w:szCs w:val="22"/>
                <w:lang w:eastAsia="en-IE"/>
              </w:rPr>
              <w:t>option</w:t>
            </w:r>
            <w:r w:rsidRPr="52D2BDC0" w:rsidR="00E249CE">
              <w:rPr>
                <w:rFonts w:ascii="Calibri" w:hAnsi="Calibri" w:eastAsia="Times New Roman" w:cs="Calibri"/>
                <w:sz w:val="22"/>
                <w:szCs w:val="22"/>
                <w:lang w:eastAsia="en-IE"/>
              </w:rPr>
              <w:t xml:space="preserve"> during their consultation. </w:t>
            </w:r>
            <w:r w:rsidRPr="52D2BDC0" w:rsidR="7528A4FD">
              <w:rPr>
                <w:rFonts w:ascii="Calibri" w:hAnsi="Calibri" w:eastAsia="Times New Roman" w:cs="Calibri"/>
                <w:sz w:val="22"/>
                <w:szCs w:val="22"/>
                <w:lang w:eastAsia="en-IE"/>
              </w:rPr>
              <w:t>However,</w:t>
            </w:r>
            <w:r w:rsidRPr="52D2BDC0" w:rsidR="00E249CE">
              <w:rPr>
                <w:rFonts w:ascii="Calibri" w:hAnsi="Calibri" w:eastAsia="Times New Roman" w:cs="Calibri"/>
                <w:sz w:val="22"/>
                <w:szCs w:val="22"/>
                <w:lang w:eastAsia="en-IE"/>
              </w:rPr>
              <w:t xml:space="preserve"> their final decision, taking into consideration respondents' feedback, was for the charge to be set annually in the first instance. The TSOs are to provide for granular charging in the systemisation in case it is introduced in future.</w:t>
            </w:r>
          </w:p>
        </w:tc>
      </w:tr>
      <w:tr w:rsidRPr="00E249CE" w:rsidR="00E249CE" w:rsidTr="52D2BDC0" w14:paraId="24C1F479" w14:textId="77777777">
        <w:trPr>
          <w:trHeight w:val="1800"/>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0D2F5B27"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7</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CC8A4E8"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TOS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86B4BE5"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 xml:space="preserve">The charge should be dynamic to encourage customers to move consumption to times when renewables are on the grid. A flat charge discourages renewables (i.e. wind/solar) and incentivises remaining on fossil fuels. DS3 helped to get more renewables on the system, and the application of charge could unintentionally counteract the purpose of DS3. </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74B7484"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The SEMC have made clear that they want to keep open the possibility of more granular charging in the future. </w:t>
            </w:r>
          </w:p>
        </w:tc>
      </w:tr>
      <w:tr w:rsidRPr="00E249CE" w:rsidR="00E249CE" w:rsidTr="52D2BDC0" w14:paraId="6B19A763" w14:textId="77777777">
        <w:trPr>
          <w:trHeight w:val="126"/>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3FCC9E00"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8</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7D629E3"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BM</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E11B2AB" w14:textId="67F8138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Is the Exchange Rate calculation, using 5 days in June/July the same approach to that used for current DS3</w:t>
            </w:r>
            <w:r w:rsidR="00403021">
              <w:rPr>
                <w:rFonts w:ascii="Calibri" w:hAnsi="Calibri" w:eastAsia="Times New Roman" w:cs="Calibri"/>
                <w:color w:val="000000"/>
                <w:sz w:val="22"/>
                <w:lang w:eastAsia="en-IE"/>
              </w:rPr>
              <w:t>?</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80035B7"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Yes, this is the same approach that is used for DS3 in SONI currently.</w:t>
            </w:r>
          </w:p>
        </w:tc>
      </w:tr>
      <w:tr w:rsidRPr="00E249CE" w:rsidR="00E249CE" w:rsidTr="52D2BDC0" w14:paraId="20AAF048" w14:textId="77777777">
        <w:trPr>
          <w:trHeight w:val="2700"/>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52376F1C"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9</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3AE5F9D"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CO</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4396C6BA"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How will the future dynamic trading period costs be determined? Is it a market based approach where participants bid a dynamic cost to provide the service or based on a predetermined cost of service provision * Actual requirement in the trading period?</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0A52AC5C"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As a clarification - the SEMC Decision (SEM-22-012) is that they may want to move to a dynamic trading period based charge in the future, not that they have already decided that they will. However, our understanding is that if the FASS charge did move to a dynamic trading period based charge, both the demand and the cost to be recovered would change in each trading period, and the cost would be a function of (amongst other things) the DASSA price in that trading period.</w:t>
            </w:r>
          </w:p>
        </w:tc>
      </w:tr>
      <w:tr w:rsidRPr="00E249CE" w:rsidR="00E249CE" w:rsidTr="52D2BDC0" w14:paraId="36D13BB2" w14:textId="77777777">
        <w:trPr>
          <w:trHeight w:val="3102"/>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58D0D019"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10</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DCC3608"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CO</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E41C0C5"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What are the inputs that formulate the price? I.e. deriving from provider bidding behaviour or pre-determined costs of volume during trading period.</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B8D4D0A"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This would be detailed in the design of DASSA with the price and volume varying. As the TSOs are designing a Day Ahead Auction, there will be a volume forecast for each trading period such that service providers can bid to fulfil the volume at a specific price during a trading period. The DASSA consultation paper is available on the EirGrid </w:t>
            </w:r>
            <w:r w:rsidRPr="00E249CE">
              <w:rPr>
                <w:rFonts w:ascii="Calibri" w:hAnsi="Calibri" w:eastAsia="Times New Roman" w:cs="Calibri"/>
                <w:i/>
                <w:iCs/>
                <w:sz w:val="22"/>
                <w:lang w:eastAsia="en-IE"/>
              </w:rPr>
              <w:t>(https://consult.eirgrid.ie/en/consultation/soef-markets-%E2%80%93-future-arrangements-system-services-%E2%80%93-dassa-consultation-paper)</w:t>
            </w:r>
            <w:r w:rsidRPr="00E249CE">
              <w:rPr>
                <w:rFonts w:ascii="Calibri" w:hAnsi="Calibri" w:eastAsia="Times New Roman" w:cs="Calibri"/>
                <w:sz w:val="22"/>
                <w:lang w:eastAsia="en-IE"/>
              </w:rPr>
              <w:t xml:space="preserve"> and SONI </w:t>
            </w:r>
            <w:r w:rsidRPr="00E249CE">
              <w:rPr>
                <w:rFonts w:ascii="Calibri" w:hAnsi="Calibri" w:eastAsia="Times New Roman" w:cs="Calibri"/>
                <w:i/>
                <w:iCs/>
                <w:sz w:val="22"/>
                <w:lang w:eastAsia="en-IE"/>
              </w:rPr>
              <w:t xml:space="preserve">(https://consult.soni.ltd.uk/consultation/soef-markets-%E2%80%93-future-arrangements-system-services-%E2%80%93-dassa-consultation-paper-%E2%80%93-march-2024) </w:t>
            </w:r>
            <w:r w:rsidRPr="00E249CE">
              <w:rPr>
                <w:rFonts w:ascii="Calibri" w:hAnsi="Calibri" w:eastAsia="Times New Roman" w:cs="Calibri"/>
                <w:sz w:val="22"/>
                <w:lang w:eastAsia="en-IE"/>
              </w:rPr>
              <w:t>websites for further information. The DASSA Recommendations paper has been shared with Regulatory Authorities and will be available on the EirGrid and SONI websites following their decision.</w:t>
            </w:r>
          </w:p>
        </w:tc>
      </w:tr>
      <w:tr w:rsidRPr="00E249CE" w:rsidR="00E249CE" w:rsidTr="52D2BDC0" w14:paraId="2384B778" w14:textId="77777777">
        <w:trPr>
          <w:trHeight w:val="2109"/>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13EBE4F2"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11</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BBAE41D"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CO</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BCE2253"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The consultation implies some knowledge of the new System Services Arrangements from Supplier participants.</w:t>
            </w:r>
            <w:r w:rsidRPr="00E249CE">
              <w:rPr>
                <w:rFonts w:ascii="Calibri" w:hAnsi="Calibri" w:eastAsia="Times New Roman" w:cs="Calibri"/>
                <w:color w:val="000000"/>
                <w:sz w:val="22"/>
                <w:lang w:eastAsia="en-IE"/>
              </w:rPr>
              <w:br/>
            </w:r>
            <w:r w:rsidRPr="00E249CE">
              <w:rPr>
                <w:rFonts w:ascii="Calibri" w:hAnsi="Calibri" w:eastAsia="Times New Roman" w:cs="Calibri"/>
                <w:color w:val="000000"/>
                <w:sz w:val="22"/>
                <w:lang w:eastAsia="en-IE"/>
              </w:rPr>
              <w:br/>
            </w:r>
            <w:r w:rsidRPr="00E249CE">
              <w:rPr>
                <w:rFonts w:ascii="Calibri" w:hAnsi="Calibri" w:eastAsia="Times New Roman" w:cs="Calibri"/>
                <w:color w:val="000000"/>
                <w:sz w:val="22"/>
                <w:lang w:eastAsia="en-IE"/>
              </w:rPr>
              <w:t>Not all suppliers will have had an involvement in the design of these services as they are not or don't intend to be system service providers.</w:t>
            </w:r>
            <w:r w:rsidRPr="00E249CE">
              <w:rPr>
                <w:rFonts w:ascii="Calibri" w:hAnsi="Calibri" w:eastAsia="Times New Roman" w:cs="Calibri"/>
                <w:color w:val="000000"/>
                <w:sz w:val="22"/>
                <w:lang w:eastAsia="en-IE"/>
              </w:rPr>
              <w:br/>
            </w:r>
            <w:r w:rsidRPr="00E249CE">
              <w:rPr>
                <w:rFonts w:ascii="Calibri" w:hAnsi="Calibri" w:eastAsia="Times New Roman" w:cs="Calibri"/>
                <w:color w:val="000000"/>
                <w:sz w:val="22"/>
                <w:lang w:eastAsia="en-IE"/>
              </w:rPr>
              <w:t>In future when discussing a supplier charge it would be useful to get some background on the key point of the new arrangements. (Verbally) would be useful to have a primer document for Suppliers on what costs will be included in the FASS Charge.</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E079250"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TSOs have noted this recommendation.</w:t>
            </w:r>
            <w:r w:rsidRPr="00E249CE">
              <w:rPr>
                <w:rFonts w:ascii="Calibri" w:hAnsi="Calibri" w:eastAsia="Times New Roman" w:cs="Calibri"/>
                <w:sz w:val="22"/>
                <w:lang w:eastAsia="en-IE"/>
              </w:rPr>
              <w:br/>
            </w:r>
            <w:r w:rsidRPr="00E249CE">
              <w:rPr>
                <w:rFonts w:ascii="Calibri" w:hAnsi="Calibri" w:eastAsia="Times New Roman" w:cs="Calibri"/>
                <w:sz w:val="22"/>
                <w:lang w:eastAsia="en-IE"/>
              </w:rPr>
              <w:br/>
            </w:r>
            <w:r w:rsidRPr="00E249CE">
              <w:rPr>
                <w:rFonts w:ascii="Calibri" w:hAnsi="Calibri" w:eastAsia="Times New Roman" w:cs="Calibri"/>
                <w:sz w:val="22"/>
                <w:lang w:eastAsia="en-IE"/>
              </w:rPr>
              <w:t>All information published on the FASS programme is available on the EirGrid website (</w:t>
            </w:r>
            <w:r w:rsidRPr="00E249CE">
              <w:rPr>
                <w:rFonts w:ascii="Calibri" w:hAnsi="Calibri" w:eastAsia="Times New Roman" w:cs="Calibri"/>
                <w:i/>
                <w:iCs/>
                <w:sz w:val="22"/>
                <w:lang w:eastAsia="en-IE"/>
              </w:rPr>
              <w:t>https://www.eirgrid.ie/shaping-our-electricity-future/electricity-markets#key-publications</w:t>
            </w:r>
            <w:r w:rsidRPr="00E249CE">
              <w:rPr>
                <w:rFonts w:ascii="Calibri" w:hAnsi="Calibri" w:eastAsia="Times New Roman" w:cs="Calibri"/>
                <w:sz w:val="22"/>
                <w:lang w:eastAsia="en-IE"/>
              </w:rPr>
              <w:t>) and the SONI website (</w:t>
            </w:r>
            <w:r w:rsidRPr="00E249CE">
              <w:rPr>
                <w:rFonts w:ascii="Calibri" w:hAnsi="Calibri" w:eastAsia="Times New Roman" w:cs="Calibri"/>
                <w:i/>
                <w:iCs/>
                <w:sz w:val="22"/>
                <w:lang w:eastAsia="en-IE"/>
              </w:rPr>
              <w:t>https://www.soni.ltd.uk/library/index.xml</w:t>
            </w:r>
            <w:r w:rsidRPr="00E249CE">
              <w:rPr>
                <w:rFonts w:ascii="Calibri" w:hAnsi="Calibri" w:eastAsia="Times New Roman" w:cs="Calibri"/>
                <w:sz w:val="22"/>
                <w:lang w:eastAsia="en-IE"/>
              </w:rPr>
              <w:t>), searching for "FASS".</w:t>
            </w:r>
          </w:p>
        </w:tc>
      </w:tr>
      <w:tr w:rsidRPr="00E249CE" w:rsidR="00E249CE" w:rsidTr="52D2BDC0" w14:paraId="73A82777" w14:textId="77777777">
        <w:trPr>
          <w:trHeight w:val="408"/>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357F371C"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12</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C71EFB5"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NK</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A05D7FB"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 xml:space="preserve">To clarify a nuance for storage- is it both the demand forecast itself and the settlement of the charges that is based on Supplier Unit QMLF volumes; or is it just the demand forecast that is determined based on Supplier </w:t>
            </w:r>
            <w:r w:rsidRPr="00E249CE">
              <w:rPr>
                <w:rFonts w:ascii="Calibri" w:hAnsi="Calibri" w:eastAsia="Times New Roman" w:cs="Calibri"/>
                <w:color w:val="000000"/>
                <w:sz w:val="22"/>
                <w:lang w:eastAsia="en-IE"/>
              </w:rPr>
              <w:t>Unit QMLF, but then the charges are actually settled against all metered demand volumes (not just Supplier Unit QMLF) - as for current other TUoS?</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D3BA14E"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The demand forecast and the settlement of the charges are both based on the QMLF volumes. </w:t>
            </w:r>
          </w:p>
        </w:tc>
      </w:tr>
      <w:tr w:rsidRPr="00E249CE" w:rsidR="00E249CE" w:rsidTr="52D2BDC0" w14:paraId="177E4949" w14:textId="77777777">
        <w:trPr>
          <w:trHeight w:val="563"/>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14FF036F"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13</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6336EE7"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NK</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4E324286"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 xml:space="preserve">It will be supplier unit volumes rather than general metered volumes in which it is charged against? </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92EE7C4"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Yes, it will be the SEM QMLF demand. It is not a policy position regarding system services cost recovery from relevant storage units, but a mechanistic outworking through the methodology of the High Level Design (SEM-22-012), which requires the use of all-island demand as the demand base. The use of SEM demand / QMLF means that the relevant storage volumes are not included. </w:t>
            </w:r>
          </w:p>
        </w:tc>
      </w:tr>
      <w:tr w:rsidRPr="00E249CE" w:rsidR="00E249CE" w:rsidTr="52D2BDC0" w14:paraId="189D4BB1" w14:textId="77777777">
        <w:trPr>
          <w:trHeight w:val="1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62CE2B64"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14</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A638C2C"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HS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8053C96"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When the Y-1 K-Factor was presented today I think I heard Varun [presenter] call it a within-year K-Factor. Can you say if your planning for the Y-1 K-Factor to be changeable at different times within the year?</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BF24711"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By "within-year" K-Factor here, we mean the year in which the  TSOs' submission of the FASS charge to the RAs is made i.e. Y-1.  </w:t>
            </w:r>
          </w:p>
        </w:tc>
      </w:tr>
      <w:tr w:rsidRPr="00E249CE" w:rsidR="00E249CE" w:rsidTr="52D2BDC0" w14:paraId="206F27C6" w14:textId="77777777">
        <w:trPr>
          <w:trHeight w:val="50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656D8A28"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15</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65A1DF6"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CO</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A3C42C1" w14:textId="48991DCA">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To follow up on SF's question on demand - can this demand forecast be published in advance? It usually just comes out as part of the Imperfections submission. Not sure on the timing of these charges vs imperfections info being published</w:t>
            </w:r>
            <w:r w:rsidR="00403021">
              <w:rPr>
                <w:rFonts w:ascii="Calibri" w:hAnsi="Calibri" w:eastAsia="Times New Roman" w:cs="Calibri"/>
                <w:color w:val="000000"/>
                <w:sz w:val="22"/>
                <w:lang w:eastAsia="en-IE"/>
              </w:rPr>
              <w:t>.</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4D9BE88"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Covered response to Question 2.</w:t>
            </w:r>
          </w:p>
        </w:tc>
      </w:tr>
      <w:tr w:rsidRPr="00E249CE" w:rsidR="00E249CE" w:rsidTr="52D2BDC0" w14:paraId="4846C424" w14:textId="77777777">
        <w:trPr>
          <w:trHeight w:val="2400"/>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63558B87"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16</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63D6A783"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PB</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CE534E4"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When you note that not levying the charge on storage is a mechanistic effect rather than a policy decision, are you flagging a risk that this could change?  i.e. How reliable is it for a storage project to assume this won't be levied in the future in the context of an investment decision?</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402AE2AC"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This is a TSO consultation on the implementation of the High Level Design Decision (SEM-22-012). The RAs have been made aware of this impact of implementing the charge in this way. This approach reflects the status quo in Northern Ireland. Network charges are kept under review by each RA and the QMLF algebra itself is subject to the T&amp;SC modifications processes. This is an open consultation and both the TSOs and RAs will take all responses into account. </w:t>
            </w:r>
          </w:p>
        </w:tc>
      </w:tr>
      <w:tr w:rsidRPr="00E249CE" w:rsidR="00E249CE" w:rsidTr="52D2BDC0" w14:paraId="7B69A496" w14:textId="77777777">
        <w:trPr>
          <w:trHeight w:val="111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5DDF62E2"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17</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DE14EB8"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PB</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795C1C9"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Is it likely that this point on storage will be addressed through this SS Charge Process?</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73806CD"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 xml:space="preserve">If it is important to participants, then it should be included </w:t>
            </w:r>
            <w:proofErr w:type="spellStart"/>
            <w:r w:rsidRPr="00E249CE">
              <w:rPr>
                <w:rFonts w:ascii="Calibri" w:hAnsi="Calibri" w:eastAsia="Times New Roman" w:cs="Calibri"/>
                <w:sz w:val="22"/>
                <w:lang w:eastAsia="en-IE"/>
              </w:rPr>
              <w:t>it</w:t>
            </w:r>
            <w:proofErr w:type="spellEnd"/>
            <w:r w:rsidRPr="00E249CE">
              <w:rPr>
                <w:rFonts w:ascii="Calibri" w:hAnsi="Calibri" w:eastAsia="Times New Roman" w:cs="Calibri"/>
                <w:sz w:val="22"/>
                <w:lang w:eastAsia="en-IE"/>
              </w:rPr>
              <w:t xml:space="preserve"> their consultation responses as the SEMC will need to consider it as part of this consultation process.</w:t>
            </w:r>
            <w:r w:rsidRPr="00E249CE">
              <w:rPr>
                <w:rFonts w:ascii="Calibri" w:hAnsi="Calibri" w:eastAsia="Times New Roman" w:cs="Calibri"/>
                <w:sz w:val="22"/>
                <w:lang w:eastAsia="en-IE"/>
              </w:rPr>
              <w:br w:type="page"/>
            </w:r>
            <w:r w:rsidRPr="00E249CE">
              <w:rPr>
                <w:rFonts w:ascii="Calibri" w:hAnsi="Calibri" w:eastAsia="Times New Roman" w:cs="Calibri"/>
                <w:sz w:val="22"/>
                <w:lang w:eastAsia="en-IE"/>
              </w:rPr>
              <w:br w:type="page"/>
            </w:r>
            <w:r w:rsidRPr="00E249CE">
              <w:rPr>
                <w:rFonts w:ascii="Calibri" w:hAnsi="Calibri" w:eastAsia="Times New Roman" w:cs="Calibri"/>
                <w:sz w:val="22"/>
                <w:lang w:eastAsia="en-IE"/>
              </w:rPr>
              <w:t xml:space="preserve">Please note, the consultation only relates to the portion of the demand tariff in Ireland that relates to payments to generators for system services, No other changes to the way that CRU/20/115 is implemented are considered here and no changes are proposed in Northern Ireland. </w:t>
            </w:r>
          </w:p>
        </w:tc>
      </w:tr>
      <w:tr w:rsidRPr="00E249CE" w:rsidR="00E249CE" w:rsidTr="52D2BDC0" w14:paraId="2A16CB6D" w14:textId="77777777">
        <w:trPr>
          <w:trHeight w:val="17"/>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1EDBFE96"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18</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8C29023"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SF</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B209223"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Just building on HS' point, it is critical for suppliers who are bound by various metrics, that they are well aware when these charges will be required to be paid in advance.</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0B9339A3"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Covered response to Question 4.</w:t>
            </w:r>
          </w:p>
        </w:tc>
      </w:tr>
      <w:tr w:rsidRPr="00E249CE" w:rsidR="00E249CE" w:rsidTr="52D2BDC0" w14:paraId="0A01F7B0" w14:textId="77777777">
        <w:trPr>
          <w:trHeight w:val="242"/>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4786EAB1"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19</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1DE656D4"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TOS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289DC448"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On the battery issue, will other negative generators be excluded from the demand forecast and excluded from this charge? For example, if renewable energy is used to charge a thermal (battery?), will the thermal unit be subject to the charge? Is excess renewables that charge up thermal storage to be used at a later time treated the same as an electrical battery?</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477FB9A6"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The TSOs are aware of the position regarding batteries and pumped storage. If there are other technologies that respondents consider may be similarly impacted, we welcome additional views in the consultation responses. The application of the charge to thermal storage would depend on its treatment in the Trading &amp; Settlement Code and whether it is included in the QMLF algebra.</w:t>
            </w:r>
          </w:p>
        </w:tc>
      </w:tr>
      <w:tr w:rsidRPr="00E249CE" w:rsidR="00E249CE" w:rsidTr="52D2BDC0" w14:paraId="3A755198" w14:textId="77777777">
        <w:trPr>
          <w:trHeight w:val="1500"/>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0887E160"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20</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5FDDC975"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PH</w:t>
            </w:r>
          </w:p>
        </w:tc>
        <w:tc>
          <w:tcPr>
            <w:tcW w:w="5173" w:type="dxa"/>
            <w:tcBorders>
              <w:top w:val="nil"/>
              <w:left w:val="nil"/>
              <w:bottom w:val="single" w:color="auto" w:sz="4" w:space="0"/>
              <w:right w:val="single" w:color="auto" w:sz="4" w:space="0"/>
            </w:tcBorders>
            <w:shd w:val="clear" w:color="auto" w:fill="auto"/>
            <w:noWrap/>
            <w:tcMar/>
            <w:vAlign w:val="center"/>
            <w:hideMark/>
          </w:tcPr>
          <w:p w:rsidRPr="00E249CE" w:rsidR="00E249CE" w:rsidP="00E249CE" w:rsidRDefault="00E249CE" w14:paraId="5A868670" w14:textId="77777777">
            <w:pPr>
              <w:spacing w:after="0" w:line="240" w:lineRule="auto"/>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Was a socialisation fund (similar to the CRM) considered to address the cash flow risk?</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75E056F8" w14:textId="77777777">
            <w:pPr>
              <w:spacing w:after="0" w:line="240" w:lineRule="auto"/>
              <w:rPr>
                <w:rFonts w:ascii="Calibri" w:hAnsi="Calibri" w:eastAsia="Times New Roman" w:cs="Calibri"/>
                <w:sz w:val="22"/>
                <w:lang w:eastAsia="en-IE"/>
              </w:rPr>
            </w:pPr>
            <w:r w:rsidRPr="00E249CE">
              <w:rPr>
                <w:rFonts w:ascii="Calibri" w:hAnsi="Calibri" w:eastAsia="Times New Roman" w:cs="Calibri"/>
                <w:sz w:val="22"/>
                <w:lang w:eastAsia="en-IE"/>
              </w:rPr>
              <w:t>The TSOs considered a range of options for mitigating cash flow risk and those that feature in the consultation paper are the combination that were considered optimal, with a socialisation fund not being taken forward as an option at this time.</w:t>
            </w:r>
          </w:p>
        </w:tc>
      </w:tr>
      <w:tr w:rsidRPr="00E249CE" w:rsidR="00E249CE" w:rsidTr="52D2BDC0" w14:paraId="334422B7" w14:textId="77777777">
        <w:trPr>
          <w:trHeight w:val="2109"/>
        </w:trPr>
        <w:tc>
          <w:tcPr>
            <w:tcW w:w="540" w:type="dxa"/>
            <w:tcBorders>
              <w:top w:val="nil"/>
              <w:left w:val="single" w:color="auto" w:sz="4" w:space="0"/>
              <w:bottom w:val="single" w:color="auto" w:sz="4" w:space="0"/>
              <w:right w:val="single" w:color="auto" w:sz="4" w:space="0"/>
            </w:tcBorders>
            <w:shd w:val="clear" w:color="auto" w:fill="auto"/>
            <w:tcMar/>
            <w:vAlign w:val="center"/>
            <w:hideMark/>
          </w:tcPr>
          <w:p w:rsidRPr="00E249CE" w:rsidR="00E249CE" w:rsidP="00E249CE" w:rsidRDefault="00E249CE" w14:paraId="41C80478"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21</w:t>
            </w:r>
          </w:p>
        </w:tc>
        <w:tc>
          <w:tcPr>
            <w:tcW w:w="945" w:type="dxa"/>
            <w:tcBorders>
              <w:top w:val="nil"/>
              <w:left w:val="nil"/>
              <w:bottom w:val="single" w:color="auto" w:sz="4" w:space="0"/>
              <w:right w:val="single" w:color="auto" w:sz="4" w:space="0"/>
            </w:tcBorders>
            <w:shd w:val="clear" w:color="auto" w:fill="auto"/>
            <w:tcMar/>
            <w:vAlign w:val="center"/>
            <w:hideMark/>
          </w:tcPr>
          <w:p w:rsidRPr="00E249CE" w:rsidR="00E249CE" w:rsidP="00E249CE" w:rsidRDefault="00E249CE" w14:paraId="316037AD" w14:textId="77777777">
            <w:pPr>
              <w:spacing w:after="0" w:line="240" w:lineRule="auto"/>
              <w:jc w:val="center"/>
              <w:rPr>
                <w:rFonts w:ascii="Calibri" w:hAnsi="Calibri" w:eastAsia="Times New Roman" w:cs="Calibri"/>
                <w:color w:val="000000"/>
                <w:sz w:val="22"/>
                <w:lang w:eastAsia="en-IE"/>
              </w:rPr>
            </w:pPr>
            <w:r w:rsidRPr="00E249CE">
              <w:rPr>
                <w:rFonts w:ascii="Calibri" w:hAnsi="Calibri" w:eastAsia="Times New Roman" w:cs="Calibri"/>
                <w:color w:val="000000"/>
                <w:sz w:val="22"/>
                <w:lang w:eastAsia="en-IE"/>
              </w:rPr>
              <w:t>TOS</w:t>
            </w:r>
          </w:p>
        </w:tc>
        <w:tc>
          <w:tcPr>
            <w:tcW w:w="5173" w:type="dxa"/>
            <w:tcBorders>
              <w:top w:val="nil"/>
              <w:left w:val="nil"/>
              <w:bottom w:val="single" w:color="auto" w:sz="4" w:space="0"/>
              <w:right w:val="single" w:color="auto" w:sz="4" w:space="0"/>
            </w:tcBorders>
            <w:shd w:val="clear" w:color="auto" w:fill="auto"/>
            <w:tcMar/>
            <w:vAlign w:val="center"/>
            <w:hideMark/>
          </w:tcPr>
          <w:p w:rsidRPr="00E249CE" w:rsidR="00E249CE" w:rsidP="52D2BDC0" w:rsidRDefault="00E249CE" w14:paraId="5344B7A5" w14:textId="1674FB3B">
            <w:pPr>
              <w:spacing w:after="0" w:line="240" w:lineRule="auto"/>
              <w:rPr>
                <w:rFonts w:ascii="Calibri" w:hAnsi="Calibri" w:eastAsia="Times New Roman" w:cs="Calibri"/>
                <w:color w:val="000000"/>
                <w:sz w:val="22"/>
                <w:szCs w:val="22"/>
                <w:lang w:eastAsia="en-IE"/>
              </w:rPr>
            </w:pPr>
            <w:r w:rsidRPr="52D2BDC0" w:rsidR="00E249CE">
              <w:rPr>
                <w:rFonts w:ascii="Calibri" w:hAnsi="Calibri" w:eastAsia="Times New Roman" w:cs="Calibri"/>
                <w:color w:val="000000" w:themeColor="text1" w:themeTint="FF" w:themeShade="FF"/>
                <w:sz w:val="22"/>
                <w:szCs w:val="22"/>
                <w:lang w:eastAsia="en-IE"/>
              </w:rPr>
              <w:t>Is there a risk of consumer’s being charged both new and old System service charges at the same time? Dynamic charging is complicated</w:t>
            </w:r>
            <w:r w:rsidRPr="52D2BDC0" w:rsidR="00E249CE">
              <w:rPr>
                <w:rFonts w:ascii="Calibri" w:hAnsi="Calibri" w:eastAsia="Times New Roman" w:cs="Calibri"/>
                <w:color w:val="000000" w:themeColor="text1" w:themeTint="FF" w:themeShade="FF"/>
                <w:sz w:val="22"/>
                <w:szCs w:val="22"/>
                <w:lang w:eastAsia="en-IE"/>
              </w:rPr>
              <w:t xml:space="preserve">.  </w:t>
            </w:r>
            <w:r w:rsidRPr="52D2BDC0" w:rsidR="00E249CE">
              <w:rPr>
                <w:rFonts w:ascii="Calibri" w:hAnsi="Calibri" w:eastAsia="Times New Roman" w:cs="Calibri"/>
                <w:color w:val="000000" w:themeColor="text1" w:themeTint="FF" w:themeShade="FF"/>
                <w:sz w:val="22"/>
                <w:szCs w:val="22"/>
                <w:lang w:eastAsia="en-IE"/>
              </w:rPr>
              <w:t xml:space="preserve">Not just for the TSO but for Suppliers to reflect this to consumers. And for consumers in deciding what technology to invest </w:t>
            </w:r>
            <w:r w:rsidRPr="52D2BDC0" w:rsidR="00E249CE">
              <w:rPr>
                <w:rFonts w:ascii="Calibri" w:hAnsi="Calibri" w:eastAsia="Times New Roman" w:cs="Calibri"/>
                <w:color w:val="000000" w:themeColor="text1" w:themeTint="FF" w:themeShade="FF"/>
                <w:sz w:val="22"/>
                <w:szCs w:val="22"/>
                <w:lang w:eastAsia="en-IE"/>
              </w:rPr>
              <w:t xml:space="preserve">in.  </w:t>
            </w:r>
            <w:r w:rsidRPr="52D2BDC0" w:rsidR="00E249CE">
              <w:rPr>
                <w:rFonts w:ascii="Calibri" w:hAnsi="Calibri" w:eastAsia="Times New Roman" w:cs="Calibri"/>
                <w:color w:val="000000" w:themeColor="text1" w:themeTint="FF" w:themeShade="FF"/>
                <w:sz w:val="22"/>
                <w:szCs w:val="22"/>
                <w:lang w:eastAsia="en-IE"/>
              </w:rPr>
              <w:t xml:space="preserve">In light of 2030 decarbonisation targets, flexible demand targets, integrating </w:t>
            </w:r>
            <w:r w:rsidRPr="52D2BDC0" w:rsidR="00E249CE">
              <w:rPr>
                <w:rFonts w:ascii="Calibri" w:hAnsi="Calibri" w:eastAsia="Times New Roman" w:cs="Calibri"/>
                <w:color w:val="000000" w:themeColor="text1" w:themeTint="FF" w:themeShade="FF"/>
                <w:sz w:val="22"/>
                <w:szCs w:val="22"/>
                <w:lang w:eastAsia="en-IE"/>
              </w:rPr>
              <w:t>RESe</w:t>
            </w:r>
            <w:r w:rsidRPr="52D2BDC0" w:rsidR="00E249CE">
              <w:rPr>
                <w:rFonts w:ascii="Calibri" w:hAnsi="Calibri" w:eastAsia="Times New Roman" w:cs="Calibri"/>
                <w:color w:val="000000" w:themeColor="text1" w:themeTint="FF" w:themeShade="FF"/>
                <w:sz w:val="22"/>
                <w:szCs w:val="22"/>
                <w:lang w:eastAsia="en-IE"/>
              </w:rPr>
              <w:t xml:space="preserve"> </w:t>
            </w:r>
            <w:r w:rsidRPr="52D2BDC0" w:rsidR="7987D006">
              <w:rPr>
                <w:rFonts w:ascii="Calibri" w:hAnsi="Calibri" w:eastAsia="Times New Roman" w:cs="Calibri"/>
                <w:color w:val="000000" w:themeColor="text1" w:themeTint="FF" w:themeShade="FF"/>
                <w:sz w:val="22"/>
                <w:szCs w:val="22"/>
                <w:lang w:eastAsia="en-IE"/>
              </w:rPr>
              <w:t>targets, it</w:t>
            </w:r>
            <w:r w:rsidRPr="52D2BDC0" w:rsidR="00E249CE">
              <w:rPr>
                <w:rFonts w:ascii="Calibri" w:hAnsi="Calibri" w:eastAsia="Times New Roman" w:cs="Calibri"/>
                <w:color w:val="000000" w:themeColor="text1" w:themeTint="FF" w:themeShade="FF"/>
                <w:sz w:val="22"/>
                <w:szCs w:val="22"/>
                <w:lang w:eastAsia="en-IE"/>
              </w:rPr>
              <w:t xml:space="preserve"> is important this is developed.</w:t>
            </w:r>
          </w:p>
        </w:tc>
        <w:tc>
          <w:tcPr>
            <w:tcW w:w="7063" w:type="dxa"/>
            <w:tcBorders>
              <w:top w:val="nil"/>
              <w:left w:val="nil"/>
              <w:bottom w:val="single" w:color="auto" w:sz="4" w:space="0"/>
              <w:right w:val="single" w:color="auto" w:sz="4" w:space="0"/>
            </w:tcBorders>
            <w:shd w:val="clear" w:color="auto" w:fill="auto"/>
            <w:tcMar/>
            <w:vAlign w:val="center"/>
            <w:hideMark/>
          </w:tcPr>
          <w:p w:rsidRPr="00E249CE" w:rsidR="00E249CE" w:rsidP="52D2BDC0" w:rsidRDefault="00E249CE" w14:paraId="0E461FF1" w14:textId="423CC0FB">
            <w:pPr>
              <w:spacing w:after="0" w:line="240" w:lineRule="auto"/>
              <w:rPr>
                <w:rFonts w:ascii="Calibri" w:hAnsi="Calibri" w:eastAsia="Times New Roman" w:cs="Calibri"/>
                <w:sz w:val="22"/>
                <w:szCs w:val="22"/>
                <w:lang w:eastAsia="en-IE"/>
              </w:rPr>
            </w:pPr>
            <w:r w:rsidRPr="52D2BDC0" w:rsidR="00E249CE">
              <w:rPr>
                <w:rFonts w:ascii="Calibri" w:hAnsi="Calibri" w:eastAsia="Times New Roman" w:cs="Calibri"/>
                <w:sz w:val="22"/>
                <w:szCs w:val="22"/>
                <w:lang w:eastAsia="en-IE"/>
              </w:rPr>
              <w:t xml:space="preserve">DS3 will </w:t>
            </w:r>
            <w:r w:rsidRPr="52D2BDC0" w:rsidR="00E249CE">
              <w:rPr>
                <w:rFonts w:ascii="Calibri" w:hAnsi="Calibri" w:eastAsia="Times New Roman" w:cs="Calibri"/>
                <w:sz w:val="22"/>
                <w:szCs w:val="22"/>
                <w:lang w:eastAsia="en-IE"/>
              </w:rPr>
              <w:t>come to an end</w:t>
            </w:r>
            <w:r w:rsidRPr="52D2BDC0" w:rsidR="00E249CE">
              <w:rPr>
                <w:rFonts w:ascii="Calibri" w:hAnsi="Calibri" w:eastAsia="Times New Roman" w:cs="Calibri"/>
                <w:sz w:val="22"/>
                <w:szCs w:val="22"/>
                <w:lang w:eastAsia="en-IE"/>
              </w:rPr>
              <w:t xml:space="preserve"> and FASS will be implemented. It is not expected that there will be payments under both sets of arrangements at the same time (except for the run-off of the contribution to DS3 payments that will continue through </w:t>
            </w:r>
            <w:r w:rsidRPr="52D2BDC0" w:rsidR="57E42A30">
              <w:rPr>
                <w:rFonts w:ascii="Calibri" w:hAnsi="Calibri" w:eastAsia="Times New Roman" w:cs="Calibri"/>
                <w:sz w:val="22"/>
                <w:szCs w:val="22"/>
                <w:lang w:eastAsia="en-IE"/>
              </w:rPr>
              <w:t>the M</w:t>
            </w:r>
            <w:r w:rsidRPr="52D2BDC0" w:rsidR="00E249CE">
              <w:rPr>
                <w:rFonts w:ascii="Calibri" w:hAnsi="Calibri" w:eastAsia="Times New Roman" w:cs="Calibri"/>
                <w:sz w:val="22"/>
                <w:szCs w:val="22"/>
                <w:lang w:eastAsia="en-IE"/>
              </w:rPr>
              <w:t xml:space="preserve">+13 resettlement of the </w:t>
            </w:r>
            <w:r w:rsidRPr="52D2BDC0" w:rsidR="00E249CE">
              <w:rPr>
                <w:rFonts w:ascii="Calibri" w:hAnsi="Calibri" w:eastAsia="Times New Roman" w:cs="Calibri"/>
                <w:sz w:val="22"/>
                <w:szCs w:val="22"/>
                <w:lang w:eastAsia="en-IE"/>
              </w:rPr>
              <w:t>SSS</w:t>
            </w:r>
            <w:r w:rsidRPr="52D2BDC0" w:rsidR="00E249CE">
              <w:rPr>
                <w:rFonts w:ascii="Calibri" w:hAnsi="Calibri" w:eastAsia="Times New Roman" w:cs="Calibri"/>
                <w:sz w:val="22"/>
                <w:szCs w:val="22"/>
                <w:lang w:eastAsia="en-IE"/>
              </w:rPr>
              <w:t xml:space="preserve"> tariff in </w:t>
            </w:r>
            <w:r w:rsidRPr="52D2BDC0" w:rsidR="00E249CE">
              <w:rPr>
                <w:rFonts w:ascii="Calibri" w:hAnsi="Calibri" w:eastAsia="Times New Roman" w:cs="Calibri"/>
                <w:sz w:val="22"/>
                <w:szCs w:val="22"/>
                <w:lang w:eastAsia="en-IE"/>
              </w:rPr>
              <w:t>NI</w:t>
            </w:r>
            <w:r w:rsidRPr="52D2BDC0" w:rsidR="00E249CE">
              <w:rPr>
                <w:rFonts w:ascii="Calibri" w:hAnsi="Calibri" w:eastAsia="Times New Roman" w:cs="Calibri"/>
                <w:sz w:val="22"/>
                <w:szCs w:val="22"/>
                <w:lang w:eastAsia="en-IE"/>
              </w:rPr>
              <w:t xml:space="preserve"> over the first 13 months of the new regime). There will be reconciliation of TSO revenues related to DS3 through the SSS and </w:t>
            </w:r>
            <w:r w:rsidRPr="52D2BDC0" w:rsidR="00E249CE">
              <w:rPr>
                <w:rFonts w:ascii="Calibri" w:hAnsi="Calibri" w:eastAsia="Times New Roman" w:cs="Calibri"/>
                <w:sz w:val="22"/>
                <w:szCs w:val="22"/>
                <w:lang w:eastAsia="en-IE"/>
              </w:rPr>
              <w:t>DTUoS</w:t>
            </w:r>
            <w:r w:rsidRPr="52D2BDC0" w:rsidR="00E249CE">
              <w:rPr>
                <w:rFonts w:ascii="Calibri" w:hAnsi="Calibri" w:eastAsia="Times New Roman" w:cs="Calibri"/>
                <w:sz w:val="22"/>
                <w:szCs w:val="22"/>
                <w:lang w:eastAsia="en-IE"/>
              </w:rPr>
              <w:t xml:space="preserve"> K-factor process, which will overlap with FASS cost recovery under this </w:t>
            </w:r>
            <w:r w:rsidRPr="52D2BDC0" w:rsidR="00E249CE">
              <w:rPr>
                <w:rFonts w:ascii="Calibri" w:hAnsi="Calibri" w:eastAsia="Times New Roman" w:cs="Calibri"/>
                <w:sz w:val="22"/>
                <w:szCs w:val="22"/>
                <w:lang w:eastAsia="en-IE"/>
              </w:rPr>
              <w:t>new charge</w:t>
            </w:r>
            <w:r w:rsidRPr="52D2BDC0" w:rsidR="00E249CE">
              <w:rPr>
                <w:rFonts w:ascii="Calibri" w:hAnsi="Calibri" w:eastAsia="Times New Roman" w:cs="Calibri"/>
                <w:sz w:val="22"/>
                <w:szCs w:val="22"/>
                <w:lang w:eastAsia="en-IE"/>
              </w:rPr>
              <w:t xml:space="preserve">, but the DS3 K-factor reconciliation will take place through the existing </w:t>
            </w:r>
            <w:r w:rsidRPr="52D2BDC0" w:rsidR="00E249CE">
              <w:rPr>
                <w:rFonts w:ascii="Calibri" w:hAnsi="Calibri" w:eastAsia="Times New Roman" w:cs="Calibri"/>
                <w:sz w:val="22"/>
                <w:szCs w:val="22"/>
                <w:lang w:eastAsia="en-IE"/>
              </w:rPr>
              <w:t>DTUoS</w:t>
            </w:r>
            <w:r w:rsidRPr="52D2BDC0" w:rsidR="00E249CE">
              <w:rPr>
                <w:rFonts w:ascii="Calibri" w:hAnsi="Calibri" w:eastAsia="Times New Roman" w:cs="Calibri"/>
                <w:sz w:val="22"/>
                <w:szCs w:val="22"/>
                <w:lang w:eastAsia="en-IE"/>
              </w:rPr>
              <w:t>/SSS tariffs and not via the FASS charge.</w:t>
            </w:r>
          </w:p>
        </w:tc>
      </w:tr>
    </w:tbl>
    <w:p w:rsidRPr="00E249CE" w:rsidR="00E249CE" w:rsidP="00E249CE" w:rsidRDefault="00E249CE" w14:paraId="1743F510" w14:textId="77777777">
      <w:pPr>
        <w:rPr>
          <w:lang w:val="en-GB"/>
        </w:rPr>
      </w:pPr>
    </w:p>
    <w:sectPr w:rsidRPr="00E249CE" w:rsidR="00E249CE" w:rsidSect="00E249CE">
      <w:headerReference w:type="first" r:id="rId14"/>
      <w:footerReference w:type="first" r:id="rId15"/>
      <w:pgSz w:w="16838" w:h="11906" w:orient="landscape"/>
      <w:pgMar w:top="1021" w:right="1021" w:bottom="1021" w:left="1418" w:header="567"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F39" w:rsidP="00B775DC" w:rsidRDefault="00857F39" w14:paraId="53A47E8A" w14:textId="77777777">
      <w:pPr>
        <w:spacing w:after="0" w:line="240" w:lineRule="auto"/>
      </w:pPr>
      <w:r>
        <w:separator/>
      </w:r>
    </w:p>
  </w:endnote>
  <w:endnote w:type="continuationSeparator" w:id="0">
    <w:p w:rsidR="00857F39" w:rsidP="00B775DC" w:rsidRDefault="00857F39" w14:paraId="1071914E" w14:textId="77777777">
      <w:pPr>
        <w:spacing w:after="0" w:line="240" w:lineRule="auto"/>
      </w:pPr>
      <w:r>
        <w:continuationSeparator/>
      </w:r>
    </w:p>
  </w:endnote>
  <w:endnote w:type="continuationNotice" w:id="1">
    <w:p w:rsidR="00857F39" w:rsidRDefault="00857F39" w14:paraId="00EF18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sha">
    <w:altName w:val="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FZYaoTi">
    <w:altName w:val="方正姚体"/>
    <w:panose1 w:val="00000000000000000000"/>
    <w:charset w:val="86"/>
    <w:family w:val="roman"/>
    <w:notTrueType/>
    <w:pitch w:val="default"/>
  </w:font>
  <w:font w:name="STXinwei">
    <w:charset w:val="86"/>
    <w:family w:val="auto"/>
    <w:pitch w:val="variable"/>
    <w:sig w:usb0="00000001" w:usb1="080F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16CB" w:rsidR="00066AC7" w:rsidP="00E43BD4" w:rsidRDefault="00AA16CB" w14:paraId="15C06B38" w14:textId="62483556">
    <w:pPr>
      <w:pStyle w:val="Footer"/>
      <w:rPr>
        <w:b w:val="0"/>
        <w:bCs/>
        <w:lang w:val="en-IE"/>
      </w:rPr>
    </w:pPr>
    <w:r>
      <w:rPr>
        <w:lang w:val="en-IE"/>
      </w:rPr>
      <w:t>All-Island System Services Supplier Charge Consultation</w:t>
    </w:r>
    <w:r w:rsidRPr="00E43BD4" w:rsidR="00E43BD4">
      <w:rPr>
        <w:lang w:val="en-IE"/>
      </w:rPr>
      <w:t xml:space="preserve"> | </w:t>
    </w:r>
    <w:r>
      <w:rPr>
        <w:b w:val="0"/>
        <w:bCs/>
        <w:lang w:val="en-IE"/>
      </w:rPr>
      <w:t>July</w:t>
    </w:r>
    <w:r w:rsidR="00075FCA">
      <w:rPr>
        <w:b w:val="0"/>
        <w:bCs/>
        <w:lang w:val="en-IE"/>
      </w:rPr>
      <w:t xml:space="preserve"> 2024</w:t>
    </w:r>
    <w:r w:rsidRPr="00E43BD4" w:rsidR="00E43BD4">
      <w:rPr>
        <w:b w:val="0"/>
        <w:bCs/>
        <w:lang w:val="en-IE"/>
      </w:rPr>
      <w:tab/>
    </w:r>
    <w:r w:rsidRPr="00E43BD4" w:rsidR="00E43BD4">
      <w:rPr>
        <w:lang w:val="en-IE"/>
      </w:rPr>
      <w:t xml:space="preserve">Page </w:t>
    </w:r>
    <w:r w:rsidRPr="00E43BD4" w:rsidR="00E43BD4">
      <w:rPr>
        <w:noProof w:val="0"/>
        <w:lang w:val="en-IE"/>
      </w:rPr>
      <w:fldChar w:fldCharType="begin"/>
    </w:r>
    <w:r w:rsidRPr="00E43BD4" w:rsidR="00E43BD4">
      <w:rPr>
        <w:lang w:val="en-IE"/>
      </w:rPr>
      <w:instrText xml:space="preserve"> PAGE   \* MERGEFORMAT </w:instrText>
    </w:r>
    <w:r w:rsidRPr="00E43BD4" w:rsidR="00E43BD4">
      <w:rPr>
        <w:noProof w:val="0"/>
        <w:lang w:val="en-IE"/>
      </w:rPr>
      <w:fldChar w:fldCharType="separate"/>
    </w:r>
    <w:r w:rsidR="002E16A2">
      <w:rPr>
        <w:lang w:val="en-IE"/>
      </w:rPr>
      <w:t>2</w:t>
    </w:r>
    <w:r w:rsidRPr="00E43BD4" w:rsidR="00E43BD4">
      <w:rPr>
        <w:lang w:val="en-I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43983" w:rsidR="00943983" w:rsidP="00703EC1" w:rsidRDefault="00703EC1" w14:paraId="708AE69F" w14:textId="53ABDC88">
    <w:pPr>
      <w:pStyle w:val="Footer"/>
      <w:spacing w:before="0" w:after="0"/>
      <w:ind w:left="4046"/>
      <w:rPr>
        <w:b w:val="0"/>
        <w:bCs/>
        <w:lang w:val="en-IE"/>
      </w:rPr>
    </w:pPr>
    <w:r w:rsidRPr="00AD5C0C">
      <w:rPr>
        <w:b w:val="0"/>
        <w:bCs/>
        <w:lang w:val="en-IE"/>
      </w:rPr>
      <w:drawing>
        <wp:anchor distT="0" distB="0" distL="114300" distR="114300" simplePos="0" relativeHeight="251658241" behindDoc="1" locked="0" layoutInCell="1" allowOverlap="1" wp14:anchorId="5672246D" wp14:editId="6E3A6BC5">
          <wp:simplePos x="0" y="0"/>
          <wp:positionH relativeFrom="column">
            <wp:posOffset>1936846</wp:posOffset>
          </wp:positionH>
          <wp:positionV relativeFrom="paragraph">
            <wp:posOffset>-828939</wp:posOffset>
          </wp:positionV>
          <wp:extent cx="1827548" cy="1292690"/>
          <wp:effectExtent l="0" t="0" r="1270" b="317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0384" r="8620"/>
                  <a:stretch/>
                </pic:blipFill>
                <pic:spPr bwMode="auto">
                  <a:xfrm>
                    <a:off x="0" y="0"/>
                    <a:ext cx="1828983" cy="1293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3983" w:rsidR="00DD22AF" w:rsidP="00403021" w:rsidRDefault="00403021" w14:paraId="24FBEE6D" w14:textId="71306BDE">
    <w:pPr>
      <w:pStyle w:val="Footer"/>
      <w:rPr>
        <w:b w:val="0"/>
        <w:bCs/>
        <w:lang w:val="en-IE"/>
      </w:rPr>
    </w:pPr>
    <w:r>
      <w:rPr>
        <w:lang w:val="en-IE"/>
      </w:rPr>
      <w:t>All-Island System Services Supplier Charge Consultation</w:t>
    </w:r>
    <w:r w:rsidRPr="00E43BD4">
      <w:rPr>
        <w:lang w:val="en-IE"/>
      </w:rPr>
      <w:t xml:space="preserve"> | </w:t>
    </w:r>
    <w:r>
      <w:rPr>
        <w:b w:val="0"/>
        <w:bCs/>
        <w:lang w:val="en-IE"/>
      </w:rPr>
      <w:t>July 2024</w:t>
    </w:r>
    <w:r w:rsidRPr="00E43BD4">
      <w:rPr>
        <w:b w:val="0"/>
        <w:bCs/>
        <w:lang w:val="en-IE"/>
      </w:rPr>
      <w:tab/>
    </w:r>
    <w:r w:rsidRPr="00E43BD4">
      <w:rPr>
        <w:lang w:val="en-IE"/>
      </w:rPr>
      <w:t xml:space="preserve">Page </w:t>
    </w:r>
    <w:r w:rsidRPr="00E43BD4">
      <w:rPr>
        <w:noProof w:val="0"/>
        <w:lang w:val="en-IE"/>
      </w:rPr>
      <w:fldChar w:fldCharType="begin"/>
    </w:r>
    <w:r w:rsidRPr="00E43BD4">
      <w:rPr>
        <w:lang w:val="en-IE"/>
      </w:rPr>
      <w:instrText xml:space="preserve"> PAGE   \* MERGEFORMAT </w:instrText>
    </w:r>
    <w:r w:rsidRPr="00E43BD4">
      <w:rPr>
        <w:noProof w:val="0"/>
        <w:lang w:val="en-IE"/>
      </w:rPr>
      <w:fldChar w:fldCharType="separate"/>
    </w:r>
    <w:r>
      <w:t>3</w:t>
    </w:r>
    <w:r w:rsidRPr="00E43BD4">
      <w:rPr>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F39" w:rsidP="00B775DC" w:rsidRDefault="00857F39" w14:paraId="78918F44" w14:textId="77777777">
      <w:pPr>
        <w:spacing w:after="0" w:line="240" w:lineRule="auto"/>
      </w:pPr>
      <w:r>
        <w:separator/>
      </w:r>
    </w:p>
  </w:footnote>
  <w:footnote w:type="continuationSeparator" w:id="0">
    <w:p w:rsidR="00857F39" w:rsidP="00B775DC" w:rsidRDefault="00857F39" w14:paraId="32B86E23" w14:textId="77777777">
      <w:pPr>
        <w:spacing w:after="0" w:line="240" w:lineRule="auto"/>
      </w:pPr>
      <w:r>
        <w:continuationSeparator/>
      </w:r>
    </w:p>
  </w:footnote>
  <w:footnote w:type="continuationNotice" w:id="1">
    <w:p w:rsidR="00857F39" w:rsidRDefault="00857F39" w14:paraId="2C637C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75DC" w:rsidRDefault="00066AC7" w14:paraId="0BD12246" w14:textId="77777777">
    <w:pPr>
      <w:pStyle w:val="Header"/>
    </w:pPr>
    <w:r>
      <w:rPr>
        <w:noProof/>
        <w:lang w:eastAsia="en-IE" w:bidi="he-IL"/>
      </w:rPr>
      <w:drawing>
        <wp:anchor distT="0" distB="0" distL="114300" distR="114300" simplePos="0" relativeHeight="251658240" behindDoc="1" locked="0" layoutInCell="1" allowOverlap="1" wp14:anchorId="7DB8A96B" wp14:editId="30485D4A">
          <wp:simplePos x="0" y="0"/>
          <wp:positionH relativeFrom="page">
            <wp:align>left</wp:align>
          </wp:positionH>
          <wp:positionV relativeFrom="page">
            <wp:align>top</wp:align>
          </wp:positionV>
          <wp:extent cx="253944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Masthead.emf"/>
                  <pic:cNvPicPr/>
                </pic:nvPicPr>
                <pic:blipFill>
                  <a:blip r:embed="rId1">
                    <a:extLst>
                      <a:ext uri="{28A0092B-C50C-407E-A947-70E740481C1C}">
                        <a14:useLocalDpi xmlns:a14="http://schemas.microsoft.com/office/drawing/2010/main" val="0"/>
                      </a:ext>
                    </a:extLst>
                  </a:blip>
                  <a:stretch>
                    <a:fillRect/>
                  </a:stretch>
                </pic:blipFill>
                <pic:spPr>
                  <a:xfrm>
                    <a:off x="0" y="0"/>
                    <a:ext cx="253944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021" w:rsidRDefault="00403021" w14:paraId="52894CB2" w14:textId="17EB9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F28"/>
    <w:multiLevelType w:val="hybridMultilevel"/>
    <w:tmpl w:val="860E26BA"/>
    <w:lvl w:ilvl="0" w:tplc="F8046F3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EC5879"/>
    <w:multiLevelType w:val="hybridMultilevel"/>
    <w:tmpl w:val="56D80F76"/>
    <w:lvl w:ilvl="0" w:tplc="CD0AA67C">
      <w:numFmt w:val="bullet"/>
      <w:lvlText w:val="-"/>
      <w:lvlJc w:val="left"/>
      <w:pPr>
        <w:ind w:left="360" w:hanging="360"/>
      </w:pPr>
      <w:rPr>
        <w:rFonts w:hint="default" w:ascii="Trebuchet MS" w:hAnsi="Trebuchet MS" w:eastAsiaTheme="minorHAnsi" w:cstheme="minorBidi"/>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 w15:restartNumberingAfterBreak="0">
    <w:nsid w:val="0B323963"/>
    <w:multiLevelType w:val="hybridMultilevel"/>
    <w:tmpl w:val="DFD2141E"/>
    <w:lvl w:ilvl="0" w:tplc="95AEE0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5B44B7"/>
    <w:multiLevelType w:val="hybridMultilevel"/>
    <w:tmpl w:val="B89EF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89E4B"/>
    <w:multiLevelType w:val="hybridMultilevel"/>
    <w:tmpl w:val="BA60A6DE"/>
    <w:lvl w:ilvl="0" w:tplc="3EC4419C">
      <w:start w:val="1"/>
      <w:numFmt w:val="decimal"/>
      <w:lvlText w:val="%1."/>
      <w:lvlJc w:val="left"/>
      <w:pPr>
        <w:ind w:left="720" w:hanging="360"/>
      </w:pPr>
    </w:lvl>
    <w:lvl w:ilvl="1" w:tplc="4FD871DC">
      <w:start w:val="1"/>
      <w:numFmt w:val="lowerLetter"/>
      <w:lvlText w:val="%2."/>
      <w:lvlJc w:val="left"/>
      <w:pPr>
        <w:ind w:left="1440" w:hanging="360"/>
      </w:pPr>
    </w:lvl>
    <w:lvl w:ilvl="2" w:tplc="A73657F4">
      <w:start w:val="1"/>
      <w:numFmt w:val="lowerRoman"/>
      <w:lvlText w:val="%3."/>
      <w:lvlJc w:val="right"/>
      <w:pPr>
        <w:ind w:left="2160" w:hanging="180"/>
      </w:pPr>
    </w:lvl>
    <w:lvl w:ilvl="3" w:tplc="A5D091D8">
      <w:start w:val="1"/>
      <w:numFmt w:val="decimal"/>
      <w:lvlText w:val="%4."/>
      <w:lvlJc w:val="left"/>
      <w:pPr>
        <w:ind w:left="2880" w:hanging="360"/>
      </w:pPr>
    </w:lvl>
    <w:lvl w:ilvl="4" w:tplc="A8B26132">
      <w:start w:val="1"/>
      <w:numFmt w:val="lowerLetter"/>
      <w:lvlText w:val="%5."/>
      <w:lvlJc w:val="left"/>
      <w:pPr>
        <w:ind w:left="3600" w:hanging="360"/>
      </w:pPr>
    </w:lvl>
    <w:lvl w:ilvl="5" w:tplc="55CCFE9C">
      <w:start w:val="1"/>
      <w:numFmt w:val="lowerRoman"/>
      <w:lvlText w:val="%6."/>
      <w:lvlJc w:val="right"/>
      <w:pPr>
        <w:ind w:left="4320" w:hanging="180"/>
      </w:pPr>
    </w:lvl>
    <w:lvl w:ilvl="6" w:tplc="69787A98">
      <w:start w:val="1"/>
      <w:numFmt w:val="decimal"/>
      <w:lvlText w:val="%7."/>
      <w:lvlJc w:val="left"/>
      <w:pPr>
        <w:ind w:left="5040" w:hanging="360"/>
      </w:pPr>
    </w:lvl>
    <w:lvl w:ilvl="7" w:tplc="B756D396">
      <w:start w:val="1"/>
      <w:numFmt w:val="lowerLetter"/>
      <w:lvlText w:val="%8."/>
      <w:lvlJc w:val="left"/>
      <w:pPr>
        <w:ind w:left="5760" w:hanging="360"/>
      </w:pPr>
    </w:lvl>
    <w:lvl w:ilvl="8" w:tplc="C406C2B4">
      <w:start w:val="1"/>
      <w:numFmt w:val="lowerRoman"/>
      <w:lvlText w:val="%9."/>
      <w:lvlJc w:val="right"/>
      <w:pPr>
        <w:ind w:left="6480" w:hanging="180"/>
      </w:pPr>
    </w:lvl>
  </w:abstractNum>
  <w:abstractNum w:abstractNumId="5" w15:restartNumberingAfterBreak="0">
    <w:nsid w:val="101D5705"/>
    <w:multiLevelType w:val="hybridMultilevel"/>
    <w:tmpl w:val="6B0AE980"/>
    <w:lvl w:ilvl="0" w:tplc="F8046F3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10C2B1E"/>
    <w:multiLevelType w:val="hybridMultilevel"/>
    <w:tmpl w:val="967EDF0C"/>
    <w:lvl w:ilvl="0" w:tplc="F8046F3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521439"/>
    <w:multiLevelType w:val="hybridMultilevel"/>
    <w:tmpl w:val="5CDE41E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8" w15:restartNumberingAfterBreak="0">
    <w:nsid w:val="1FCE4DEF"/>
    <w:multiLevelType w:val="hybridMultilevel"/>
    <w:tmpl w:val="37BC854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6A114E"/>
    <w:multiLevelType w:val="hybridMultilevel"/>
    <w:tmpl w:val="FEF22E54"/>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49E7F18"/>
    <w:multiLevelType w:val="hybridMultilevel"/>
    <w:tmpl w:val="19A0680C"/>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1" w15:restartNumberingAfterBreak="0">
    <w:nsid w:val="27440575"/>
    <w:multiLevelType w:val="hybridMultilevel"/>
    <w:tmpl w:val="0E4AB0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9055764"/>
    <w:multiLevelType w:val="hybridMultilevel"/>
    <w:tmpl w:val="9A401306"/>
    <w:lvl w:ilvl="0" w:tplc="3098982C">
      <w:start w:val="1"/>
      <w:numFmt w:val="bullet"/>
      <w:lvlText w:val=""/>
      <w:lvlJc w:val="left"/>
      <w:pPr>
        <w:tabs>
          <w:tab w:val="num" w:pos="720"/>
        </w:tabs>
        <w:ind w:left="720" w:hanging="360"/>
      </w:pPr>
      <w:rPr>
        <w:rFonts w:hint="default" w:ascii="Symbol" w:hAnsi="Symbol"/>
      </w:rPr>
    </w:lvl>
    <w:lvl w:ilvl="1" w:tplc="6FA47ECC" w:tentative="1">
      <w:start w:val="1"/>
      <w:numFmt w:val="bullet"/>
      <w:lvlText w:val=""/>
      <w:lvlJc w:val="left"/>
      <w:pPr>
        <w:tabs>
          <w:tab w:val="num" w:pos="1440"/>
        </w:tabs>
        <w:ind w:left="1440" w:hanging="360"/>
      </w:pPr>
      <w:rPr>
        <w:rFonts w:hint="default" w:ascii="Symbol" w:hAnsi="Symbol"/>
      </w:rPr>
    </w:lvl>
    <w:lvl w:ilvl="2" w:tplc="C66E0F24" w:tentative="1">
      <w:start w:val="1"/>
      <w:numFmt w:val="bullet"/>
      <w:lvlText w:val=""/>
      <w:lvlJc w:val="left"/>
      <w:pPr>
        <w:tabs>
          <w:tab w:val="num" w:pos="2160"/>
        </w:tabs>
        <w:ind w:left="2160" w:hanging="360"/>
      </w:pPr>
      <w:rPr>
        <w:rFonts w:hint="default" w:ascii="Symbol" w:hAnsi="Symbol"/>
      </w:rPr>
    </w:lvl>
    <w:lvl w:ilvl="3" w:tplc="4F86293C" w:tentative="1">
      <w:start w:val="1"/>
      <w:numFmt w:val="bullet"/>
      <w:lvlText w:val=""/>
      <w:lvlJc w:val="left"/>
      <w:pPr>
        <w:tabs>
          <w:tab w:val="num" w:pos="2880"/>
        </w:tabs>
        <w:ind w:left="2880" w:hanging="360"/>
      </w:pPr>
      <w:rPr>
        <w:rFonts w:hint="default" w:ascii="Symbol" w:hAnsi="Symbol"/>
      </w:rPr>
    </w:lvl>
    <w:lvl w:ilvl="4" w:tplc="71ECED7C" w:tentative="1">
      <w:start w:val="1"/>
      <w:numFmt w:val="bullet"/>
      <w:lvlText w:val=""/>
      <w:lvlJc w:val="left"/>
      <w:pPr>
        <w:tabs>
          <w:tab w:val="num" w:pos="3600"/>
        </w:tabs>
        <w:ind w:left="3600" w:hanging="360"/>
      </w:pPr>
      <w:rPr>
        <w:rFonts w:hint="default" w:ascii="Symbol" w:hAnsi="Symbol"/>
      </w:rPr>
    </w:lvl>
    <w:lvl w:ilvl="5" w:tplc="6468753A" w:tentative="1">
      <w:start w:val="1"/>
      <w:numFmt w:val="bullet"/>
      <w:lvlText w:val=""/>
      <w:lvlJc w:val="left"/>
      <w:pPr>
        <w:tabs>
          <w:tab w:val="num" w:pos="4320"/>
        </w:tabs>
        <w:ind w:left="4320" w:hanging="360"/>
      </w:pPr>
      <w:rPr>
        <w:rFonts w:hint="default" w:ascii="Symbol" w:hAnsi="Symbol"/>
      </w:rPr>
    </w:lvl>
    <w:lvl w:ilvl="6" w:tplc="CA3866A4" w:tentative="1">
      <w:start w:val="1"/>
      <w:numFmt w:val="bullet"/>
      <w:lvlText w:val=""/>
      <w:lvlJc w:val="left"/>
      <w:pPr>
        <w:tabs>
          <w:tab w:val="num" w:pos="5040"/>
        </w:tabs>
        <w:ind w:left="5040" w:hanging="360"/>
      </w:pPr>
      <w:rPr>
        <w:rFonts w:hint="default" w:ascii="Symbol" w:hAnsi="Symbol"/>
      </w:rPr>
    </w:lvl>
    <w:lvl w:ilvl="7" w:tplc="3FD6430A" w:tentative="1">
      <w:start w:val="1"/>
      <w:numFmt w:val="bullet"/>
      <w:lvlText w:val=""/>
      <w:lvlJc w:val="left"/>
      <w:pPr>
        <w:tabs>
          <w:tab w:val="num" w:pos="5760"/>
        </w:tabs>
        <w:ind w:left="5760" w:hanging="360"/>
      </w:pPr>
      <w:rPr>
        <w:rFonts w:hint="default" w:ascii="Symbol" w:hAnsi="Symbol"/>
      </w:rPr>
    </w:lvl>
    <w:lvl w:ilvl="8" w:tplc="6AA01946" w:tentative="1">
      <w:start w:val="1"/>
      <w:numFmt w:val="bullet"/>
      <w:lvlText w:val=""/>
      <w:lvlJc w:val="left"/>
      <w:pPr>
        <w:tabs>
          <w:tab w:val="num" w:pos="6480"/>
        </w:tabs>
        <w:ind w:left="6480" w:hanging="360"/>
      </w:pPr>
      <w:rPr>
        <w:rFonts w:hint="default" w:ascii="Symbol" w:hAnsi="Symbol"/>
      </w:rPr>
    </w:lvl>
  </w:abstractNum>
  <w:abstractNum w:abstractNumId="13" w15:restartNumberingAfterBreak="0">
    <w:nsid w:val="2DF67418"/>
    <w:multiLevelType w:val="multilevel"/>
    <w:tmpl w:val="4E8CD0FC"/>
    <w:lvl w:ilvl="0">
      <w:numFmt w:val="bullet"/>
      <w:lvlText w:val="•"/>
      <w:lvlJc w:val="left"/>
      <w:pPr>
        <w:ind w:left="720" w:hanging="360"/>
      </w:pPr>
      <w:rPr>
        <w:rFonts w:hint="default" w:ascii="Trebuchet MS" w:hAnsi="Trebuchet MS" w:eastAsiaTheme="minorHAnsi" w:cstheme="minorBidi"/>
      </w:rPr>
    </w:lvl>
    <w:lvl w:ilvl="1">
      <w:numFmt w:val="bullet"/>
      <w:lvlText w:val="–"/>
      <w:lvlJc w:val="left"/>
      <w:pPr>
        <w:ind w:left="1440" w:hanging="360"/>
      </w:pPr>
      <w:rPr>
        <w:rFonts w:hint="default" w:ascii="Trebuchet MS" w:hAnsi="Trebuchet MS" w:eastAsiaTheme="minorHAnsi" w:cstheme="minorBidi"/>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1647FE5"/>
    <w:multiLevelType w:val="multilevel"/>
    <w:tmpl w:val="044E9BA6"/>
    <w:styleLink w:val="EirgridReport"/>
    <w:lvl w:ilvl="0">
      <w:numFmt w:val="bullet"/>
      <w:lvlText w:val="•"/>
      <w:lvlJc w:val="left"/>
      <w:pPr>
        <w:ind w:left="357" w:hanging="357"/>
      </w:pPr>
      <w:rPr>
        <w:rFonts w:hint="default" w:ascii="Trebuchet MS" w:hAnsi="Trebuchet MS" w:cs="Gisha"/>
      </w:rPr>
    </w:lvl>
    <w:lvl w:ilvl="1">
      <w:numFmt w:val="bullet"/>
      <w:lvlText w:val="–"/>
      <w:lvlJc w:val="left"/>
      <w:pPr>
        <w:ind w:left="714" w:hanging="357"/>
      </w:pPr>
      <w:rPr>
        <w:rFonts w:hint="default" w:ascii="Trebuchet MS" w:hAnsi="Trebuchet MS" w:cs="Gisha"/>
      </w:rPr>
    </w:lvl>
    <w:lvl w:ilvl="2">
      <w:start w:val="1"/>
      <w:numFmt w:val="bullet"/>
      <w:lvlText w:val="•"/>
      <w:lvlJc w:val="left"/>
      <w:pPr>
        <w:ind w:left="1072" w:hanging="358"/>
      </w:pPr>
      <w:rPr>
        <w:rFonts w:hint="default" w:ascii="Trebuchet MS" w:hAnsi="Trebuchet MS" w:cs="Times New Roman"/>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19157A8"/>
    <w:multiLevelType w:val="hybridMultilevel"/>
    <w:tmpl w:val="30CEC6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31F5ED4"/>
    <w:multiLevelType w:val="hybridMultilevel"/>
    <w:tmpl w:val="472E19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8943857"/>
    <w:multiLevelType w:val="hybridMultilevel"/>
    <w:tmpl w:val="5102386C"/>
    <w:lvl w:ilvl="0" w:tplc="E8164CB6">
      <w:start w:val="1"/>
      <w:numFmt w:val="decimal"/>
      <w:lvlText w:val="%1)"/>
      <w:lvlJc w:val="left"/>
      <w:pPr>
        <w:ind w:left="1020" w:hanging="360"/>
      </w:pPr>
    </w:lvl>
    <w:lvl w:ilvl="1" w:tplc="4A54C72C">
      <w:start w:val="1"/>
      <w:numFmt w:val="decimal"/>
      <w:lvlText w:val="%2)"/>
      <w:lvlJc w:val="left"/>
      <w:pPr>
        <w:ind w:left="1020" w:hanging="360"/>
      </w:pPr>
    </w:lvl>
    <w:lvl w:ilvl="2" w:tplc="A15CF8B8">
      <w:start w:val="1"/>
      <w:numFmt w:val="decimal"/>
      <w:lvlText w:val="%3)"/>
      <w:lvlJc w:val="left"/>
      <w:pPr>
        <w:ind w:left="1020" w:hanging="360"/>
      </w:pPr>
    </w:lvl>
    <w:lvl w:ilvl="3" w:tplc="43580054">
      <w:start w:val="1"/>
      <w:numFmt w:val="decimal"/>
      <w:lvlText w:val="%4)"/>
      <w:lvlJc w:val="left"/>
      <w:pPr>
        <w:ind w:left="1020" w:hanging="360"/>
      </w:pPr>
    </w:lvl>
    <w:lvl w:ilvl="4" w:tplc="14AAFF3E">
      <w:start w:val="1"/>
      <w:numFmt w:val="decimal"/>
      <w:lvlText w:val="%5)"/>
      <w:lvlJc w:val="left"/>
      <w:pPr>
        <w:ind w:left="1020" w:hanging="360"/>
      </w:pPr>
    </w:lvl>
    <w:lvl w:ilvl="5" w:tplc="783C17E2">
      <w:start w:val="1"/>
      <w:numFmt w:val="decimal"/>
      <w:lvlText w:val="%6)"/>
      <w:lvlJc w:val="left"/>
      <w:pPr>
        <w:ind w:left="1020" w:hanging="360"/>
      </w:pPr>
    </w:lvl>
    <w:lvl w:ilvl="6" w:tplc="A052113C">
      <w:start w:val="1"/>
      <w:numFmt w:val="decimal"/>
      <w:lvlText w:val="%7)"/>
      <w:lvlJc w:val="left"/>
      <w:pPr>
        <w:ind w:left="1020" w:hanging="360"/>
      </w:pPr>
    </w:lvl>
    <w:lvl w:ilvl="7" w:tplc="7C2C2782">
      <w:start w:val="1"/>
      <w:numFmt w:val="decimal"/>
      <w:lvlText w:val="%8)"/>
      <w:lvlJc w:val="left"/>
      <w:pPr>
        <w:ind w:left="1020" w:hanging="360"/>
      </w:pPr>
    </w:lvl>
    <w:lvl w:ilvl="8" w:tplc="19701D58">
      <w:start w:val="1"/>
      <w:numFmt w:val="decimal"/>
      <w:lvlText w:val="%9)"/>
      <w:lvlJc w:val="left"/>
      <w:pPr>
        <w:ind w:left="1020" w:hanging="360"/>
      </w:pPr>
    </w:lvl>
  </w:abstractNum>
  <w:abstractNum w:abstractNumId="18" w15:restartNumberingAfterBreak="0">
    <w:nsid w:val="3DCD2010"/>
    <w:multiLevelType w:val="hybridMultilevel"/>
    <w:tmpl w:val="42CA8FFA"/>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9" w15:restartNumberingAfterBreak="0">
    <w:nsid w:val="40C57FC5"/>
    <w:multiLevelType w:val="hybridMultilevel"/>
    <w:tmpl w:val="07E2D18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5260282"/>
    <w:multiLevelType w:val="hybridMultilevel"/>
    <w:tmpl w:val="B7EA1E08"/>
    <w:lvl w:ilvl="0" w:tplc="A104801A">
      <w:start w:val="1"/>
      <w:numFmt w:val="bullet"/>
      <w:lvlText w:val=""/>
      <w:lvlJc w:val="left"/>
      <w:pPr>
        <w:tabs>
          <w:tab w:val="num" w:pos="720"/>
        </w:tabs>
        <w:ind w:left="720" w:hanging="360"/>
      </w:pPr>
      <w:rPr>
        <w:rFonts w:hint="default" w:ascii="Symbol" w:hAnsi="Symbol"/>
      </w:rPr>
    </w:lvl>
    <w:lvl w:ilvl="1" w:tplc="FFAE8536" w:tentative="1">
      <w:start w:val="1"/>
      <w:numFmt w:val="bullet"/>
      <w:lvlText w:val=""/>
      <w:lvlJc w:val="left"/>
      <w:pPr>
        <w:tabs>
          <w:tab w:val="num" w:pos="1440"/>
        </w:tabs>
        <w:ind w:left="1440" w:hanging="360"/>
      </w:pPr>
      <w:rPr>
        <w:rFonts w:hint="default" w:ascii="Symbol" w:hAnsi="Symbol"/>
      </w:rPr>
    </w:lvl>
    <w:lvl w:ilvl="2" w:tplc="0F36CA8C" w:tentative="1">
      <w:start w:val="1"/>
      <w:numFmt w:val="bullet"/>
      <w:lvlText w:val=""/>
      <w:lvlJc w:val="left"/>
      <w:pPr>
        <w:tabs>
          <w:tab w:val="num" w:pos="2160"/>
        </w:tabs>
        <w:ind w:left="2160" w:hanging="360"/>
      </w:pPr>
      <w:rPr>
        <w:rFonts w:hint="default" w:ascii="Symbol" w:hAnsi="Symbol"/>
      </w:rPr>
    </w:lvl>
    <w:lvl w:ilvl="3" w:tplc="1BE80AFA" w:tentative="1">
      <w:start w:val="1"/>
      <w:numFmt w:val="bullet"/>
      <w:lvlText w:val=""/>
      <w:lvlJc w:val="left"/>
      <w:pPr>
        <w:tabs>
          <w:tab w:val="num" w:pos="2880"/>
        </w:tabs>
        <w:ind w:left="2880" w:hanging="360"/>
      </w:pPr>
      <w:rPr>
        <w:rFonts w:hint="default" w:ascii="Symbol" w:hAnsi="Symbol"/>
      </w:rPr>
    </w:lvl>
    <w:lvl w:ilvl="4" w:tplc="9524052E" w:tentative="1">
      <w:start w:val="1"/>
      <w:numFmt w:val="bullet"/>
      <w:lvlText w:val=""/>
      <w:lvlJc w:val="left"/>
      <w:pPr>
        <w:tabs>
          <w:tab w:val="num" w:pos="3600"/>
        </w:tabs>
        <w:ind w:left="3600" w:hanging="360"/>
      </w:pPr>
      <w:rPr>
        <w:rFonts w:hint="default" w:ascii="Symbol" w:hAnsi="Symbol"/>
      </w:rPr>
    </w:lvl>
    <w:lvl w:ilvl="5" w:tplc="FD0C6A08" w:tentative="1">
      <w:start w:val="1"/>
      <w:numFmt w:val="bullet"/>
      <w:lvlText w:val=""/>
      <w:lvlJc w:val="left"/>
      <w:pPr>
        <w:tabs>
          <w:tab w:val="num" w:pos="4320"/>
        </w:tabs>
        <w:ind w:left="4320" w:hanging="360"/>
      </w:pPr>
      <w:rPr>
        <w:rFonts w:hint="default" w:ascii="Symbol" w:hAnsi="Symbol"/>
      </w:rPr>
    </w:lvl>
    <w:lvl w:ilvl="6" w:tplc="0F0E0888" w:tentative="1">
      <w:start w:val="1"/>
      <w:numFmt w:val="bullet"/>
      <w:lvlText w:val=""/>
      <w:lvlJc w:val="left"/>
      <w:pPr>
        <w:tabs>
          <w:tab w:val="num" w:pos="5040"/>
        </w:tabs>
        <w:ind w:left="5040" w:hanging="360"/>
      </w:pPr>
      <w:rPr>
        <w:rFonts w:hint="default" w:ascii="Symbol" w:hAnsi="Symbol"/>
      </w:rPr>
    </w:lvl>
    <w:lvl w:ilvl="7" w:tplc="BBF42A10" w:tentative="1">
      <w:start w:val="1"/>
      <w:numFmt w:val="bullet"/>
      <w:lvlText w:val=""/>
      <w:lvlJc w:val="left"/>
      <w:pPr>
        <w:tabs>
          <w:tab w:val="num" w:pos="5760"/>
        </w:tabs>
        <w:ind w:left="5760" w:hanging="360"/>
      </w:pPr>
      <w:rPr>
        <w:rFonts w:hint="default" w:ascii="Symbol" w:hAnsi="Symbol"/>
      </w:rPr>
    </w:lvl>
    <w:lvl w:ilvl="8" w:tplc="EED05EF0"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481B7EDA"/>
    <w:multiLevelType w:val="hybridMultilevel"/>
    <w:tmpl w:val="0D3277A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E25AFD"/>
    <w:multiLevelType w:val="hybridMultilevel"/>
    <w:tmpl w:val="CC4CF4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C436A4D"/>
    <w:multiLevelType w:val="multilevel"/>
    <w:tmpl w:val="15B88F42"/>
    <w:lvl w:ilvl="0">
      <w:start w:val="1"/>
      <w:numFmt w:val="decimal"/>
      <w:pStyle w:val="Heading1"/>
      <w:lvlText w:val="%1"/>
      <w:lvlJc w:val="left"/>
      <w:pPr>
        <w:tabs>
          <w:tab w:val="num" w:pos="425"/>
        </w:tabs>
        <w:ind w:left="425" w:hanging="425"/>
      </w:pPr>
      <w:rPr>
        <w:rFonts w:hint="default"/>
        <w:lang w:val="en-GB"/>
      </w:r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rPr>
        <w:bCs w:val="0"/>
        <w:i w:val="0"/>
        <w:iCs w:val="0"/>
        <w:caps w:val="0"/>
        <w:strike w:val="0"/>
        <w:dstrike w:val="0"/>
        <w:vanish w:val="0"/>
        <w:color w:val="4189C9" w:themeColor="accen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219"/>
        </w:tabs>
        <w:ind w:left="1219" w:hanging="1219"/>
      </w:pPr>
    </w:lvl>
    <w:lvl w:ilvl="5">
      <w:start w:val="1"/>
      <w:numFmt w:val="decimal"/>
      <w:pStyle w:val="Heading6"/>
      <w:lvlText w:val="%1.%2.%3.%4.%5.%6"/>
      <w:lvlJc w:val="left"/>
      <w:pPr>
        <w:tabs>
          <w:tab w:val="num" w:pos="1418"/>
        </w:tabs>
        <w:ind w:left="1418" w:hanging="1418"/>
      </w:pPr>
    </w:lvl>
    <w:lvl w:ilvl="6">
      <w:start w:val="1"/>
      <w:numFmt w:val="decimal"/>
      <w:pStyle w:val="Heading7"/>
      <w:lvlText w:val="%1.%2.%3.%4.%5.%6.%7"/>
      <w:lvlJc w:val="left"/>
      <w:pPr>
        <w:tabs>
          <w:tab w:val="num" w:pos="1616"/>
        </w:tabs>
        <w:ind w:left="1616" w:hanging="1616"/>
      </w:pPr>
    </w:lvl>
    <w:lvl w:ilvl="7">
      <w:start w:val="1"/>
      <w:numFmt w:val="decimal"/>
      <w:pStyle w:val="Heading8"/>
      <w:lvlText w:val="%1.%2.%3.%4.%5.%6.%7.%8"/>
      <w:lvlJc w:val="left"/>
      <w:pPr>
        <w:tabs>
          <w:tab w:val="num" w:pos="1814"/>
        </w:tabs>
        <w:ind w:left="1814" w:hanging="1814"/>
      </w:pPr>
    </w:lvl>
    <w:lvl w:ilvl="8">
      <w:start w:val="1"/>
      <w:numFmt w:val="decimal"/>
      <w:pStyle w:val="Heading9"/>
      <w:lvlText w:val="%1.%2.%3.%4.%5.%6.%7.%8.%9"/>
      <w:lvlJc w:val="left"/>
      <w:pPr>
        <w:tabs>
          <w:tab w:val="num" w:pos="2013"/>
        </w:tabs>
        <w:ind w:left="2013" w:hanging="2013"/>
      </w:pPr>
    </w:lvl>
  </w:abstractNum>
  <w:abstractNum w:abstractNumId="24" w15:restartNumberingAfterBreak="0">
    <w:nsid w:val="4C5530EF"/>
    <w:multiLevelType w:val="hybridMultilevel"/>
    <w:tmpl w:val="D79C255A"/>
    <w:lvl w:ilvl="0" w:tplc="95AEE09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4DFB4E1B"/>
    <w:multiLevelType w:val="multilevel"/>
    <w:tmpl w:val="5ADC2E82"/>
    <w:lvl w:ilvl="0">
      <w:numFmt w:val="bullet"/>
      <w:lvlText w:val="•"/>
      <w:lvlJc w:val="left"/>
      <w:pPr>
        <w:ind w:left="181" w:hanging="181"/>
      </w:pPr>
      <w:rPr>
        <w:rFonts w:hint="default" w:ascii="Trebuchet MS" w:hAnsi="Trebuchet MS" w:cs="Gisha"/>
      </w:rPr>
    </w:lvl>
    <w:lvl w:ilvl="1">
      <w:numFmt w:val="bullet"/>
      <w:lvlText w:val="–"/>
      <w:lvlJc w:val="left"/>
      <w:pPr>
        <w:ind w:left="363" w:hanging="182"/>
      </w:pPr>
      <w:rPr>
        <w:rFonts w:hint="default" w:ascii="Trebuchet MS" w:hAnsi="Trebuchet MS" w:cs="Gisha"/>
      </w:rPr>
    </w:lvl>
    <w:lvl w:ilvl="2">
      <w:start w:val="1"/>
      <w:numFmt w:val="bullet"/>
      <w:lvlText w:val="•"/>
      <w:lvlJc w:val="left"/>
      <w:pPr>
        <w:ind w:left="544" w:hanging="181"/>
      </w:pPr>
      <w:rPr>
        <w:rFonts w:hint="default" w:ascii="Trebuchet MS" w:hAnsi="Trebuchet MS" w:cs="Times New Roman"/>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2F12A44"/>
    <w:multiLevelType w:val="hybridMultilevel"/>
    <w:tmpl w:val="E5D00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E41420"/>
    <w:multiLevelType w:val="hybridMultilevel"/>
    <w:tmpl w:val="8098D89E"/>
    <w:lvl w:ilvl="0" w:tplc="FDEE24F6">
      <w:numFmt w:val="bullet"/>
      <w:lvlText w:val="•"/>
      <w:lvlJc w:val="left"/>
      <w:pPr>
        <w:ind w:left="720" w:hanging="360"/>
      </w:pPr>
      <w:rPr>
        <w:rFonts w:hint="default" w:ascii="Trebuchet MS" w:hAnsi="Trebuchet MS" w:eastAsiaTheme="minorHAnsi" w:cstheme="minorBidi"/>
      </w:rPr>
    </w:lvl>
    <w:lvl w:ilvl="1" w:tplc="1E445CE2">
      <w:numFmt w:val="bullet"/>
      <w:lvlText w:val="–"/>
      <w:lvlJc w:val="left"/>
      <w:pPr>
        <w:ind w:left="1440" w:hanging="360"/>
      </w:pPr>
      <w:rPr>
        <w:rFonts w:hint="default" w:ascii="Trebuchet MS" w:hAnsi="Trebuchet MS" w:eastAsiaTheme="minorHAnsi" w:cstheme="minorBidi"/>
      </w:rPr>
    </w:lvl>
    <w:lvl w:ilvl="2" w:tplc="18090001">
      <w:start w:val="1"/>
      <w:numFmt w:val="bullet"/>
      <w:lvlText w:val=""/>
      <w:lvlJc w:val="left"/>
      <w:pPr>
        <w:ind w:left="2160" w:hanging="360"/>
      </w:pPr>
      <w:rPr>
        <w:rFonts w:hint="default" w:ascii="Symbol" w:hAnsi="Symbol"/>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50A2AB2"/>
    <w:multiLevelType w:val="hybridMultilevel"/>
    <w:tmpl w:val="64487FA2"/>
    <w:lvl w:ilvl="0" w:tplc="FA60ED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6390A83"/>
    <w:multiLevelType w:val="hybridMultilevel"/>
    <w:tmpl w:val="593EF304"/>
    <w:lvl w:ilvl="0" w:tplc="F8046F3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485EC4"/>
    <w:multiLevelType w:val="hybridMultilevel"/>
    <w:tmpl w:val="BC1AC6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5AD86BCB"/>
    <w:multiLevelType w:val="multilevel"/>
    <w:tmpl w:val="BEDC913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ADD152C"/>
    <w:multiLevelType w:val="hybridMultilevel"/>
    <w:tmpl w:val="6AA4812E"/>
    <w:lvl w:ilvl="0" w:tplc="1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5B32F5"/>
    <w:multiLevelType w:val="hybridMultilevel"/>
    <w:tmpl w:val="2BDA95AC"/>
    <w:lvl w:ilvl="0" w:tplc="FDEE24F6">
      <w:numFmt w:val="bullet"/>
      <w:lvlText w:val="•"/>
      <w:lvlJc w:val="left"/>
      <w:pPr>
        <w:ind w:left="720" w:hanging="360"/>
      </w:pPr>
      <w:rPr>
        <w:rFonts w:hint="default" w:ascii="Trebuchet MS" w:hAnsi="Trebuchet MS" w:eastAsiaTheme="minorHAnsi" w:cstheme="minorBidi"/>
      </w:rPr>
    </w:lvl>
    <w:lvl w:ilvl="1" w:tplc="1E445CE2">
      <w:numFmt w:val="bullet"/>
      <w:lvlText w:val="–"/>
      <w:lvlJc w:val="left"/>
      <w:pPr>
        <w:ind w:left="1440" w:hanging="360"/>
      </w:pPr>
      <w:rPr>
        <w:rFonts w:hint="default" w:ascii="Trebuchet MS" w:hAnsi="Trebuchet MS" w:eastAsiaTheme="minorHAnsi" w:cstheme="minorBidi"/>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6B1C6224"/>
    <w:multiLevelType w:val="hybridMultilevel"/>
    <w:tmpl w:val="CE982990"/>
    <w:lvl w:ilvl="0" w:tplc="B28C4B36">
      <w:start w:val="1"/>
      <w:numFmt w:val="bullet"/>
      <w:lvlText w:val="•"/>
      <w:lvlJc w:val="left"/>
      <w:pPr>
        <w:ind w:left="720" w:hanging="360"/>
      </w:pPr>
      <w:rPr>
        <w:rFonts w:hint="default" w:ascii="Arial" w:hAnsi="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C4C61CE"/>
    <w:multiLevelType w:val="hybridMultilevel"/>
    <w:tmpl w:val="D8B88E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4D13D78"/>
    <w:multiLevelType w:val="hybridMultilevel"/>
    <w:tmpl w:val="ED047342"/>
    <w:lvl w:ilvl="0" w:tplc="FDEE24F6">
      <w:numFmt w:val="bullet"/>
      <w:lvlText w:val="•"/>
      <w:lvlJc w:val="left"/>
      <w:pPr>
        <w:ind w:left="720" w:hanging="360"/>
      </w:pPr>
      <w:rPr>
        <w:rFonts w:hint="default" w:ascii="Trebuchet MS" w:hAnsi="Trebuchet MS" w:eastAsiaTheme="minorHAnsi" w:cstheme="minorBidi"/>
      </w:rPr>
    </w:lvl>
    <w:lvl w:ilvl="1" w:tplc="1E445CE2">
      <w:numFmt w:val="bullet"/>
      <w:lvlText w:val="–"/>
      <w:lvlJc w:val="left"/>
      <w:pPr>
        <w:ind w:left="1440" w:hanging="360"/>
      </w:pPr>
      <w:rPr>
        <w:rFonts w:hint="default" w:ascii="Trebuchet MS" w:hAnsi="Trebuchet MS" w:eastAsiaTheme="minorHAnsi" w:cstheme="minorBidi"/>
      </w:rPr>
    </w:lvl>
    <w:lvl w:ilvl="2" w:tplc="FDEE24F6">
      <w:numFmt w:val="bullet"/>
      <w:lvlText w:val="•"/>
      <w:lvlJc w:val="left"/>
      <w:pPr>
        <w:ind w:left="2160" w:hanging="360"/>
      </w:pPr>
      <w:rPr>
        <w:rFonts w:hint="default" w:ascii="Trebuchet MS" w:hAnsi="Trebuchet MS" w:eastAsiaTheme="minorHAnsi" w:cstheme="minorBidi"/>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B937FA5"/>
    <w:multiLevelType w:val="hybridMultilevel"/>
    <w:tmpl w:val="46D0ED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C011378"/>
    <w:multiLevelType w:val="multilevel"/>
    <w:tmpl w:val="4E8CD0FC"/>
    <w:lvl w:ilvl="0">
      <w:numFmt w:val="bullet"/>
      <w:lvlText w:val="•"/>
      <w:lvlJc w:val="left"/>
      <w:pPr>
        <w:ind w:left="720" w:hanging="360"/>
      </w:pPr>
      <w:rPr>
        <w:rFonts w:hint="default" w:ascii="Trebuchet MS" w:hAnsi="Trebuchet MS" w:eastAsiaTheme="minorHAnsi" w:cstheme="minorBidi"/>
      </w:rPr>
    </w:lvl>
    <w:lvl w:ilvl="1">
      <w:numFmt w:val="bullet"/>
      <w:lvlText w:val="–"/>
      <w:lvlJc w:val="left"/>
      <w:pPr>
        <w:ind w:left="1440" w:hanging="360"/>
      </w:pPr>
      <w:rPr>
        <w:rFonts w:hint="default" w:ascii="Trebuchet MS" w:hAnsi="Trebuchet MS" w:eastAsiaTheme="minorHAnsi" w:cstheme="minorBidi"/>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7D0B5618"/>
    <w:multiLevelType w:val="hybridMultilevel"/>
    <w:tmpl w:val="43FEB9C4"/>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40" w15:restartNumberingAfterBreak="0">
    <w:nsid w:val="7E124273"/>
    <w:multiLevelType w:val="hybridMultilevel"/>
    <w:tmpl w:val="15EE9942"/>
    <w:lvl w:ilvl="0" w:tplc="95AEE09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09444352">
    <w:abstractNumId w:val="22"/>
  </w:num>
  <w:num w:numId="2" w16cid:durableId="877548931">
    <w:abstractNumId w:val="33"/>
  </w:num>
  <w:num w:numId="3" w16cid:durableId="1280184394">
    <w:abstractNumId w:val="27"/>
  </w:num>
  <w:num w:numId="4" w16cid:durableId="369034799">
    <w:abstractNumId w:val="36"/>
  </w:num>
  <w:num w:numId="5" w16cid:durableId="161490293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744954">
    <w:abstractNumId w:val="13"/>
  </w:num>
  <w:num w:numId="7" w16cid:durableId="1696998675">
    <w:abstractNumId w:val="38"/>
  </w:num>
  <w:num w:numId="8" w16cid:durableId="2037151054">
    <w:abstractNumId w:val="25"/>
  </w:num>
  <w:num w:numId="9" w16cid:durableId="935820385">
    <w:abstractNumId w:val="14"/>
  </w:num>
  <w:num w:numId="10" w16cid:durableId="554699942">
    <w:abstractNumId w:val="23"/>
  </w:num>
  <w:num w:numId="11" w16cid:durableId="1364749376">
    <w:abstractNumId w:val="23"/>
    <w:lvlOverride w:ilvl="0">
      <w:startOverride w:val="1"/>
    </w:lvlOverride>
  </w:num>
  <w:num w:numId="12" w16cid:durableId="863131599">
    <w:abstractNumId w:val="37"/>
  </w:num>
  <w:num w:numId="13" w16cid:durableId="1443260211">
    <w:abstractNumId w:val="1"/>
  </w:num>
  <w:num w:numId="14" w16cid:durableId="1764178808">
    <w:abstractNumId w:val="15"/>
  </w:num>
  <w:num w:numId="15" w16cid:durableId="1994219158">
    <w:abstractNumId w:val="3"/>
  </w:num>
  <w:num w:numId="16" w16cid:durableId="2027636342">
    <w:abstractNumId w:val="26"/>
  </w:num>
  <w:num w:numId="17" w16cid:durableId="1401177139">
    <w:abstractNumId w:val="10"/>
  </w:num>
  <w:num w:numId="18" w16cid:durableId="1235775741">
    <w:abstractNumId w:val="34"/>
  </w:num>
  <w:num w:numId="19" w16cid:durableId="1014921346">
    <w:abstractNumId w:val="30"/>
  </w:num>
  <w:num w:numId="20" w16cid:durableId="668362458">
    <w:abstractNumId w:val="21"/>
  </w:num>
  <w:num w:numId="21" w16cid:durableId="830829058">
    <w:abstractNumId w:val="39"/>
  </w:num>
  <w:num w:numId="22" w16cid:durableId="670177049">
    <w:abstractNumId w:val="18"/>
  </w:num>
  <w:num w:numId="23" w16cid:durableId="1744595937">
    <w:abstractNumId w:val="35"/>
  </w:num>
  <w:num w:numId="24" w16cid:durableId="2139184858">
    <w:abstractNumId w:val="8"/>
  </w:num>
  <w:num w:numId="25" w16cid:durableId="252474216">
    <w:abstractNumId w:val="19"/>
  </w:num>
  <w:num w:numId="26" w16cid:durableId="1815675862">
    <w:abstractNumId w:val="4"/>
  </w:num>
  <w:num w:numId="27" w16cid:durableId="167332590">
    <w:abstractNumId w:val="31"/>
  </w:num>
  <w:num w:numId="28" w16cid:durableId="900555379">
    <w:abstractNumId w:val="7"/>
  </w:num>
  <w:num w:numId="29" w16cid:durableId="786778534">
    <w:abstractNumId w:val="16"/>
  </w:num>
  <w:num w:numId="30" w16cid:durableId="1439837531">
    <w:abstractNumId w:val="11"/>
  </w:num>
  <w:num w:numId="31" w16cid:durableId="364792967">
    <w:abstractNumId w:val="17"/>
  </w:num>
  <w:num w:numId="32" w16cid:durableId="845486273">
    <w:abstractNumId w:val="5"/>
  </w:num>
  <w:num w:numId="33" w16cid:durableId="2102558047">
    <w:abstractNumId w:val="24"/>
  </w:num>
  <w:num w:numId="34" w16cid:durableId="2059164786">
    <w:abstractNumId w:val="29"/>
  </w:num>
  <w:num w:numId="35" w16cid:durableId="1934124705">
    <w:abstractNumId w:val="40"/>
  </w:num>
  <w:num w:numId="36" w16cid:durableId="223181034">
    <w:abstractNumId w:val="9"/>
  </w:num>
  <w:num w:numId="37" w16cid:durableId="877205191">
    <w:abstractNumId w:val="2"/>
  </w:num>
  <w:num w:numId="38" w16cid:durableId="1276206369">
    <w:abstractNumId w:val="0"/>
  </w:num>
  <w:num w:numId="39" w16cid:durableId="1943757393">
    <w:abstractNumId w:val="6"/>
  </w:num>
  <w:num w:numId="40" w16cid:durableId="1941838607">
    <w:abstractNumId w:val="28"/>
  </w:num>
  <w:num w:numId="41" w16cid:durableId="1497844956">
    <w:abstractNumId w:val="20"/>
  </w:num>
  <w:num w:numId="42" w16cid:durableId="1783842120">
    <w:abstractNumId w:val="12"/>
  </w:num>
  <w:num w:numId="43" w16cid:durableId="1829899031">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E5"/>
    <w:rsid w:val="0000321C"/>
    <w:rsid w:val="000065A2"/>
    <w:rsid w:val="00006DF2"/>
    <w:rsid w:val="00007D05"/>
    <w:rsid w:val="0001040B"/>
    <w:rsid w:val="00013C9A"/>
    <w:rsid w:val="00017135"/>
    <w:rsid w:val="000172E4"/>
    <w:rsid w:val="00020851"/>
    <w:rsid w:val="00021514"/>
    <w:rsid w:val="000242E2"/>
    <w:rsid w:val="00026C33"/>
    <w:rsid w:val="0003287C"/>
    <w:rsid w:val="00037933"/>
    <w:rsid w:val="00040CA2"/>
    <w:rsid w:val="000418E5"/>
    <w:rsid w:val="000434B1"/>
    <w:rsid w:val="00043B7F"/>
    <w:rsid w:val="00050801"/>
    <w:rsid w:val="0005110B"/>
    <w:rsid w:val="0005205D"/>
    <w:rsid w:val="00054CE1"/>
    <w:rsid w:val="000575FA"/>
    <w:rsid w:val="000605F5"/>
    <w:rsid w:val="000614E5"/>
    <w:rsid w:val="00063F88"/>
    <w:rsid w:val="000648B3"/>
    <w:rsid w:val="000651E5"/>
    <w:rsid w:val="00066597"/>
    <w:rsid w:val="00066AC7"/>
    <w:rsid w:val="00067450"/>
    <w:rsid w:val="0006757C"/>
    <w:rsid w:val="00073ED5"/>
    <w:rsid w:val="00075FCA"/>
    <w:rsid w:val="00076FEE"/>
    <w:rsid w:val="00077554"/>
    <w:rsid w:val="00091405"/>
    <w:rsid w:val="00093536"/>
    <w:rsid w:val="000A3433"/>
    <w:rsid w:val="000A46CD"/>
    <w:rsid w:val="000A60E3"/>
    <w:rsid w:val="000A75F9"/>
    <w:rsid w:val="000B39A5"/>
    <w:rsid w:val="000B3A95"/>
    <w:rsid w:val="000B45CA"/>
    <w:rsid w:val="000B4EA2"/>
    <w:rsid w:val="000B5B14"/>
    <w:rsid w:val="000C0CAC"/>
    <w:rsid w:val="000C3088"/>
    <w:rsid w:val="000C4B3E"/>
    <w:rsid w:val="000C6780"/>
    <w:rsid w:val="000D1CEC"/>
    <w:rsid w:val="000D38BD"/>
    <w:rsid w:val="000D5060"/>
    <w:rsid w:val="000E1F8B"/>
    <w:rsid w:val="000E35BF"/>
    <w:rsid w:val="000E5DED"/>
    <w:rsid w:val="000F38F3"/>
    <w:rsid w:val="000F5342"/>
    <w:rsid w:val="00101BED"/>
    <w:rsid w:val="0010288D"/>
    <w:rsid w:val="001031B8"/>
    <w:rsid w:val="001056A8"/>
    <w:rsid w:val="00110740"/>
    <w:rsid w:val="001129F7"/>
    <w:rsid w:val="001163E0"/>
    <w:rsid w:val="001234C5"/>
    <w:rsid w:val="00124E72"/>
    <w:rsid w:val="0012540C"/>
    <w:rsid w:val="00127C23"/>
    <w:rsid w:val="00127F34"/>
    <w:rsid w:val="0013580B"/>
    <w:rsid w:val="00135BDE"/>
    <w:rsid w:val="001370FC"/>
    <w:rsid w:val="00140895"/>
    <w:rsid w:val="001409DB"/>
    <w:rsid w:val="00141655"/>
    <w:rsid w:val="001417CA"/>
    <w:rsid w:val="00144DF8"/>
    <w:rsid w:val="00161261"/>
    <w:rsid w:val="001620AB"/>
    <w:rsid w:val="00162223"/>
    <w:rsid w:val="00163447"/>
    <w:rsid w:val="0017195D"/>
    <w:rsid w:val="00171D1D"/>
    <w:rsid w:val="00171E58"/>
    <w:rsid w:val="0017226F"/>
    <w:rsid w:val="0017412B"/>
    <w:rsid w:val="001751EB"/>
    <w:rsid w:val="00177731"/>
    <w:rsid w:val="00180DE9"/>
    <w:rsid w:val="00182644"/>
    <w:rsid w:val="001835CB"/>
    <w:rsid w:val="0018431C"/>
    <w:rsid w:val="00185B91"/>
    <w:rsid w:val="001901BD"/>
    <w:rsid w:val="00191523"/>
    <w:rsid w:val="001A1AC4"/>
    <w:rsid w:val="001B0F87"/>
    <w:rsid w:val="001B7DEB"/>
    <w:rsid w:val="001C470B"/>
    <w:rsid w:val="001E033E"/>
    <w:rsid w:val="001E3782"/>
    <w:rsid w:val="001E3FC2"/>
    <w:rsid w:val="001E49ED"/>
    <w:rsid w:val="001E5CAB"/>
    <w:rsid w:val="001E6B02"/>
    <w:rsid w:val="001F0A88"/>
    <w:rsid w:val="001F3749"/>
    <w:rsid w:val="00200549"/>
    <w:rsid w:val="00204591"/>
    <w:rsid w:val="00205598"/>
    <w:rsid w:val="0020590A"/>
    <w:rsid w:val="0020636C"/>
    <w:rsid w:val="00213E4A"/>
    <w:rsid w:val="00213FB0"/>
    <w:rsid w:val="00217691"/>
    <w:rsid w:val="002178A7"/>
    <w:rsid w:val="00220306"/>
    <w:rsid w:val="00220A26"/>
    <w:rsid w:val="00222580"/>
    <w:rsid w:val="00222B27"/>
    <w:rsid w:val="0022401A"/>
    <w:rsid w:val="0022549A"/>
    <w:rsid w:val="00227918"/>
    <w:rsid w:val="00230FE4"/>
    <w:rsid w:val="002407FF"/>
    <w:rsid w:val="00242324"/>
    <w:rsid w:val="00243FA4"/>
    <w:rsid w:val="00245D32"/>
    <w:rsid w:val="00246005"/>
    <w:rsid w:val="00250596"/>
    <w:rsid w:val="002508CB"/>
    <w:rsid w:val="00251F9A"/>
    <w:rsid w:val="00257869"/>
    <w:rsid w:val="00267AFB"/>
    <w:rsid w:val="00272A5C"/>
    <w:rsid w:val="00274383"/>
    <w:rsid w:val="00291749"/>
    <w:rsid w:val="0029239F"/>
    <w:rsid w:val="0029575B"/>
    <w:rsid w:val="002A6A78"/>
    <w:rsid w:val="002A795A"/>
    <w:rsid w:val="002B1CD0"/>
    <w:rsid w:val="002B3678"/>
    <w:rsid w:val="002B72A1"/>
    <w:rsid w:val="002C15C9"/>
    <w:rsid w:val="002C5D2B"/>
    <w:rsid w:val="002C759A"/>
    <w:rsid w:val="002D3136"/>
    <w:rsid w:val="002D6C0E"/>
    <w:rsid w:val="002E0237"/>
    <w:rsid w:val="002E10E7"/>
    <w:rsid w:val="002E16A2"/>
    <w:rsid w:val="002E55ED"/>
    <w:rsid w:val="002E5C4D"/>
    <w:rsid w:val="002E693F"/>
    <w:rsid w:val="002E7064"/>
    <w:rsid w:val="002F0878"/>
    <w:rsid w:val="00301411"/>
    <w:rsid w:val="003050DC"/>
    <w:rsid w:val="0030629D"/>
    <w:rsid w:val="00310E0B"/>
    <w:rsid w:val="00311D09"/>
    <w:rsid w:val="00313F4A"/>
    <w:rsid w:val="003154F0"/>
    <w:rsid w:val="00330001"/>
    <w:rsid w:val="0033024A"/>
    <w:rsid w:val="003368B9"/>
    <w:rsid w:val="00336986"/>
    <w:rsid w:val="0033728E"/>
    <w:rsid w:val="0034029F"/>
    <w:rsid w:val="00340609"/>
    <w:rsid w:val="00341D4D"/>
    <w:rsid w:val="00342645"/>
    <w:rsid w:val="0034323E"/>
    <w:rsid w:val="00343824"/>
    <w:rsid w:val="003468FF"/>
    <w:rsid w:val="00351940"/>
    <w:rsid w:val="00362CDC"/>
    <w:rsid w:val="003749FF"/>
    <w:rsid w:val="003917F6"/>
    <w:rsid w:val="003949DF"/>
    <w:rsid w:val="003A3853"/>
    <w:rsid w:val="003A39D6"/>
    <w:rsid w:val="003B09B1"/>
    <w:rsid w:val="003B14DB"/>
    <w:rsid w:val="003C26CC"/>
    <w:rsid w:val="003D2777"/>
    <w:rsid w:val="003D501A"/>
    <w:rsid w:val="003D6986"/>
    <w:rsid w:val="003D7BF4"/>
    <w:rsid w:val="003E15B2"/>
    <w:rsid w:val="003E2FDD"/>
    <w:rsid w:val="003F711D"/>
    <w:rsid w:val="00400625"/>
    <w:rsid w:val="00401493"/>
    <w:rsid w:val="00401795"/>
    <w:rsid w:val="00402BC8"/>
    <w:rsid w:val="00403021"/>
    <w:rsid w:val="0040580F"/>
    <w:rsid w:val="00410E45"/>
    <w:rsid w:val="00411BAB"/>
    <w:rsid w:val="004144E9"/>
    <w:rsid w:val="0042007E"/>
    <w:rsid w:val="00420258"/>
    <w:rsid w:val="004240FC"/>
    <w:rsid w:val="004244E8"/>
    <w:rsid w:val="00424B91"/>
    <w:rsid w:val="00427CA7"/>
    <w:rsid w:val="00434CDD"/>
    <w:rsid w:val="00447D93"/>
    <w:rsid w:val="00447F5B"/>
    <w:rsid w:val="004505E2"/>
    <w:rsid w:val="00451C40"/>
    <w:rsid w:val="004524F7"/>
    <w:rsid w:val="00456030"/>
    <w:rsid w:val="00460367"/>
    <w:rsid w:val="00461AB7"/>
    <w:rsid w:val="00462971"/>
    <w:rsid w:val="004657CF"/>
    <w:rsid w:val="00472BC5"/>
    <w:rsid w:val="0048008A"/>
    <w:rsid w:val="00481A58"/>
    <w:rsid w:val="004850C3"/>
    <w:rsid w:val="00487F6F"/>
    <w:rsid w:val="004903A4"/>
    <w:rsid w:val="0049353C"/>
    <w:rsid w:val="00493EE0"/>
    <w:rsid w:val="0049453D"/>
    <w:rsid w:val="0049654F"/>
    <w:rsid w:val="004A29D0"/>
    <w:rsid w:val="004A6E7C"/>
    <w:rsid w:val="004B141E"/>
    <w:rsid w:val="004B4F97"/>
    <w:rsid w:val="004C76D3"/>
    <w:rsid w:val="004D1699"/>
    <w:rsid w:val="004D2600"/>
    <w:rsid w:val="004D5722"/>
    <w:rsid w:val="004E09A0"/>
    <w:rsid w:val="004E33EA"/>
    <w:rsid w:val="004F1752"/>
    <w:rsid w:val="004F330C"/>
    <w:rsid w:val="004F6234"/>
    <w:rsid w:val="004F6EF8"/>
    <w:rsid w:val="00501833"/>
    <w:rsid w:val="00501B6D"/>
    <w:rsid w:val="0051044F"/>
    <w:rsid w:val="00510EBA"/>
    <w:rsid w:val="00511E7F"/>
    <w:rsid w:val="0051202A"/>
    <w:rsid w:val="0051372C"/>
    <w:rsid w:val="00513AC0"/>
    <w:rsid w:val="00514759"/>
    <w:rsid w:val="00516B94"/>
    <w:rsid w:val="00516D33"/>
    <w:rsid w:val="005259BA"/>
    <w:rsid w:val="0053068C"/>
    <w:rsid w:val="005325AB"/>
    <w:rsid w:val="005348DC"/>
    <w:rsid w:val="00535173"/>
    <w:rsid w:val="00540875"/>
    <w:rsid w:val="00540BA5"/>
    <w:rsid w:val="00546447"/>
    <w:rsid w:val="005504BC"/>
    <w:rsid w:val="00551CAF"/>
    <w:rsid w:val="00553DF2"/>
    <w:rsid w:val="00554518"/>
    <w:rsid w:val="005604CB"/>
    <w:rsid w:val="00560A44"/>
    <w:rsid w:val="00561D69"/>
    <w:rsid w:val="00562122"/>
    <w:rsid w:val="0056250B"/>
    <w:rsid w:val="00565058"/>
    <w:rsid w:val="00565CC5"/>
    <w:rsid w:val="00570EE0"/>
    <w:rsid w:val="0057156C"/>
    <w:rsid w:val="00572C10"/>
    <w:rsid w:val="005736DF"/>
    <w:rsid w:val="00577DB2"/>
    <w:rsid w:val="00587A20"/>
    <w:rsid w:val="005926BE"/>
    <w:rsid w:val="005935D9"/>
    <w:rsid w:val="005950DC"/>
    <w:rsid w:val="005A4019"/>
    <w:rsid w:val="005B1FE6"/>
    <w:rsid w:val="005B3C6E"/>
    <w:rsid w:val="005B4AF0"/>
    <w:rsid w:val="005B6048"/>
    <w:rsid w:val="005C0B95"/>
    <w:rsid w:val="005C137D"/>
    <w:rsid w:val="005C57FE"/>
    <w:rsid w:val="005C7194"/>
    <w:rsid w:val="005D0AD4"/>
    <w:rsid w:val="005E22A1"/>
    <w:rsid w:val="005E3278"/>
    <w:rsid w:val="005E6216"/>
    <w:rsid w:val="005F5E7D"/>
    <w:rsid w:val="005F6043"/>
    <w:rsid w:val="005F6561"/>
    <w:rsid w:val="005F749F"/>
    <w:rsid w:val="00600017"/>
    <w:rsid w:val="006034EF"/>
    <w:rsid w:val="00607DD8"/>
    <w:rsid w:val="006167A7"/>
    <w:rsid w:val="00621BED"/>
    <w:rsid w:val="00623754"/>
    <w:rsid w:val="006307D9"/>
    <w:rsid w:val="00631319"/>
    <w:rsid w:val="00632F35"/>
    <w:rsid w:val="0064115C"/>
    <w:rsid w:val="00643197"/>
    <w:rsid w:val="006437EA"/>
    <w:rsid w:val="0064507A"/>
    <w:rsid w:val="006542CF"/>
    <w:rsid w:val="00662A11"/>
    <w:rsid w:val="00676D68"/>
    <w:rsid w:val="00681451"/>
    <w:rsid w:val="006826A4"/>
    <w:rsid w:val="006856F6"/>
    <w:rsid w:val="006916F8"/>
    <w:rsid w:val="0069681C"/>
    <w:rsid w:val="006A4454"/>
    <w:rsid w:val="006A688E"/>
    <w:rsid w:val="006B0E87"/>
    <w:rsid w:val="006B2F8B"/>
    <w:rsid w:val="006B45A7"/>
    <w:rsid w:val="006C1E01"/>
    <w:rsid w:val="006C34B2"/>
    <w:rsid w:val="006C5EAE"/>
    <w:rsid w:val="006D37B3"/>
    <w:rsid w:val="006D64F0"/>
    <w:rsid w:val="006D75CA"/>
    <w:rsid w:val="006D7B35"/>
    <w:rsid w:val="006D7DC8"/>
    <w:rsid w:val="006E31E5"/>
    <w:rsid w:val="006E3EC0"/>
    <w:rsid w:val="006E5C2C"/>
    <w:rsid w:val="006E6547"/>
    <w:rsid w:val="006F095D"/>
    <w:rsid w:val="006F1212"/>
    <w:rsid w:val="006F3008"/>
    <w:rsid w:val="006F35B7"/>
    <w:rsid w:val="00701084"/>
    <w:rsid w:val="00702E0E"/>
    <w:rsid w:val="00703EC1"/>
    <w:rsid w:val="007040B2"/>
    <w:rsid w:val="0070524F"/>
    <w:rsid w:val="007117CA"/>
    <w:rsid w:val="00712D38"/>
    <w:rsid w:val="007131EC"/>
    <w:rsid w:val="007173FA"/>
    <w:rsid w:val="00723A78"/>
    <w:rsid w:val="007240A1"/>
    <w:rsid w:val="007321EA"/>
    <w:rsid w:val="00734A90"/>
    <w:rsid w:val="0073565C"/>
    <w:rsid w:val="00740846"/>
    <w:rsid w:val="00744F62"/>
    <w:rsid w:val="007459F2"/>
    <w:rsid w:val="00746C8B"/>
    <w:rsid w:val="00751CA4"/>
    <w:rsid w:val="007531B9"/>
    <w:rsid w:val="007538FC"/>
    <w:rsid w:val="00754EC9"/>
    <w:rsid w:val="00761721"/>
    <w:rsid w:val="00764AC5"/>
    <w:rsid w:val="00770E2D"/>
    <w:rsid w:val="00772366"/>
    <w:rsid w:val="007806B8"/>
    <w:rsid w:val="00783359"/>
    <w:rsid w:val="00783475"/>
    <w:rsid w:val="0078419A"/>
    <w:rsid w:val="007841E3"/>
    <w:rsid w:val="00784AB2"/>
    <w:rsid w:val="00787358"/>
    <w:rsid w:val="0079007B"/>
    <w:rsid w:val="00791BFB"/>
    <w:rsid w:val="00796986"/>
    <w:rsid w:val="007A083E"/>
    <w:rsid w:val="007A345C"/>
    <w:rsid w:val="007A695E"/>
    <w:rsid w:val="007B75AD"/>
    <w:rsid w:val="007C1563"/>
    <w:rsid w:val="007C4575"/>
    <w:rsid w:val="007C4FD6"/>
    <w:rsid w:val="007C69CA"/>
    <w:rsid w:val="007D3729"/>
    <w:rsid w:val="007E0306"/>
    <w:rsid w:val="007E5F04"/>
    <w:rsid w:val="007F0D69"/>
    <w:rsid w:val="007F3A19"/>
    <w:rsid w:val="007F69B1"/>
    <w:rsid w:val="007F7E77"/>
    <w:rsid w:val="00803173"/>
    <w:rsid w:val="0080538E"/>
    <w:rsid w:val="008322AB"/>
    <w:rsid w:val="00852059"/>
    <w:rsid w:val="008560CE"/>
    <w:rsid w:val="00857F39"/>
    <w:rsid w:val="008624D0"/>
    <w:rsid w:val="0086317C"/>
    <w:rsid w:val="00864E62"/>
    <w:rsid w:val="008653AB"/>
    <w:rsid w:val="0086565D"/>
    <w:rsid w:val="0087549A"/>
    <w:rsid w:val="008801E0"/>
    <w:rsid w:val="00880825"/>
    <w:rsid w:val="00881247"/>
    <w:rsid w:val="008900F0"/>
    <w:rsid w:val="00891854"/>
    <w:rsid w:val="0089392C"/>
    <w:rsid w:val="008A15CD"/>
    <w:rsid w:val="008A2C2C"/>
    <w:rsid w:val="008A609D"/>
    <w:rsid w:val="008A75FC"/>
    <w:rsid w:val="008A7B19"/>
    <w:rsid w:val="008B157C"/>
    <w:rsid w:val="008B46B9"/>
    <w:rsid w:val="008B664C"/>
    <w:rsid w:val="008C0BA2"/>
    <w:rsid w:val="008C4842"/>
    <w:rsid w:val="008C7D0F"/>
    <w:rsid w:val="008D2B5A"/>
    <w:rsid w:val="008D5A50"/>
    <w:rsid w:val="008D66D8"/>
    <w:rsid w:val="008E0953"/>
    <w:rsid w:val="008E1FE0"/>
    <w:rsid w:val="008E4832"/>
    <w:rsid w:val="008E6B6C"/>
    <w:rsid w:val="008F29CC"/>
    <w:rsid w:val="008F4696"/>
    <w:rsid w:val="008F4D0E"/>
    <w:rsid w:val="00900928"/>
    <w:rsid w:val="00906B1B"/>
    <w:rsid w:val="0091033C"/>
    <w:rsid w:val="00912585"/>
    <w:rsid w:val="00914942"/>
    <w:rsid w:val="009171E4"/>
    <w:rsid w:val="0092164B"/>
    <w:rsid w:val="0092182B"/>
    <w:rsid w:val="00922C9B"/>
    <w:rsid w:val="009253BD"/>
    <w:rsid w:val="00926D49"/>
    <w:rsid w:val="0093083A"/>
    <w:rsid w:val="00936A59"/>
    <w:rsid w:val="00937697"/>
    <w:rsid w:val="00937969"/>
    <w:rsid w:val="00937FA6"/>
    <w:rsid w:val="00943983"/>
    <w:rsid w:val="00944875"/>
    <w:rsid w:val="00950A8C"/>
    <w:rsid w:val="00951EF6"/>
    <w:rsid w:val="00953B04"/>
    <w:rsid w:val="009554DE"/>
    <w:rsid w:val="0095701C"/>
    <w:rsid w:val="009639D4"/>
    <w:rsid w:val="00967F6A"/>
    <w:rsid w:val="00970720"/>
    <w:rsid w:val="009748D6"/>
    <w:rsid w:val="00981CB9"/>
    <w:rsid w:val="00984C32"/>
    <w:rsid w:val="009856B2"/>
    <w:rsid w:val="009867B9"/>
    <w:rsid w:val="00990FAA"/>
    <w:rsid w:val="00994A5C"/>
    <w:rsid w:val="00997464"/>
    <w:rsid w:val="009A1646"/>
    <w:rsid w:val="009A305F"/>
    <w:rsid w:val="009A3FE2"/>
    <w:rsid w:val="009A5E69"/>
    <w:rsid w:val="009A5F0A"/>
    <w:rsid w:val="009B109F"/>
    <w:rsid w:val="009B4D2D"/>
    <w:rsid w:val="009B61AE"/>
    <w:rsid w:val="009C2C1E"/>
    <w:rsid w:val="009C3BD9"/>
    <w:rsid w:val="009D6391"/>
    <w:rsid w:val="009E31D4"/>
    <w:rsid w:val="009E4303"/>
    <w:rsid w:val="009E685A"/>
    <w:rsid w:val="009F6C0F"/>
    <w:rsid w:val="009F74C6"/>
    <w:rsid w:val="00A03187"/>
    <w:rsid w:val="00A03B8B"/>
    <w:rsid w:val="00A0567D"/>
    <w:rsid w:val="00A07FBE"/>
    <w:rsid w:val="00A10C52"/>
    <w:rsid w:val="00A146AA"/>
    <w:rsid w:val="00A17203"/>
    <w:rsid w:val="00A232BA"/>
    <w:rsid w:val="00A23F48"/>
    <w:rsid w:val="00A2773D"/>
    <w:rsid w:val="00A309AA"/>
    <w:rsid w:val="00A3190D"/>
    <w:rsid w:val="00A341C7"/>
    <w:rsid w:val="00A406BB"/>
    <w:rsid w:val="00A4074C"/>
    <w:rsid w:val="00A43F51"/>
    <w:rsid w:val="00A46C58"/>
    <w:rsid w:val="00A46DE6"/>
    <w:rsid w:val="00A526A1"/>
    <w:rsid w:val="00A526D4"/>
    <w:rsid w:val="00A52F32"/>
    <w:rsid w:val="00A571A3"/>
    <w:rsid w:val="00A64B4D"/>
    <w:rsid w:val="00A70CD2"/>
    <w:rsid w:val="00A70DB2"/>
    <w:rsid w:val="00A71946"/>
    <w:rsid w:val="00A743AE"/>
    <w:rsid w:val="00A8092B"/>
    <w:rsid w:val="00A85236"/>
    <w:rsid w:val="00A85298"/>
    <w:rsid w:val="00A93D75"/>
    <w:rsid w:val="00A941EB"/>
    <w:rsid w:val="00A94B1B"/>
    <w:rsid w:val="00A952FD"/>
    <w:rsid w:val="00AA0D2F"/>
    <w:rsid w:val="00AA16CB"/>
    <w:rsid w:val="00AA3777"/>
    <w:rsid w:val="00AA411B"/>
    <w:rsid w:val="00AA6671"/>
    <w:rsid w:val="00AA6C41"/>
    <w:rsid w:val="00AA7198"/>
    <w:rsid w:val="00AB3370"/>
    <w:rsid w:val="00AC0962"/>
    <w:rsid w:val="00AC2CB0"/>
    <w:rsid w:val="00AC73C0"/>
    <w:rsid w:val="00AC7B41"/>
    <w:rsid w:val="00AD0A6A"/>
    <w:rsid w:val="00AD387C"/>
    <w:rsid w:val="00AD46CD"/>
    <w:rsid w:val="00AF1FAE"/>
    <w:rsid w:val="00AF3A98"/>
    <w:rsid w:val="00B02170"/>
    <w:rsid w:val="00B03570"/>
    <w:rsid w:val="00B04348"/>
    <w:rsid w:val="00B061C7"/>
    <w:rsid w:val="00B15FEB"/>
    <w:rsid w:val="00B21A66"/>
    <w:rsid w:val="00B21E19"/>
    <w:rsid w:val="00B24CF0"/>
    <w:rsid w:val="00B27141"/>
    <w:rsid w:val="00B272DC"/>
    <w:rsid w:val="00B30FF8"/>
    <w:rsid w:val="00B326AE"/>
    <w:rsid w:val="00B42D20"/>
    <w:rsid w:val="00B44B2B"/>
    <w:rsid w:val="00B454E4"/>
    <w:rsid w:val="00B460E2"/>
    <w:rsid w:val="00B47FFD"/>
    <w:rsid w:val="00B5349E"/>
    <w:rsid w:val="00B53B4C"/>
    <w:rsid w:val="00B53BEC"/>
    <w:rsid w:val="00B6066E"/>
    <w:rsid w:val="00B614E7"/>
    <w:rsid w:val="00B6410E"/>
    <w:rsid w:val="00B6510C"/>
    <w:rsid w:val="00B65E53"/>
    <w:rsid w:val="00B74623"/>
    <w:rsid w:val="00B747D5"/>
    <w:rsid w:val="00B75AAE"/>
    <w:rsid w:val="00B75F0D"/>
    <w:rsid w:val="00B775DC"/>
    <w:rsid w:val="00B851CE"/>
    <w:rsid w:val="00B869E9"/>
    <w:rsid w:val="00B86B76"/>
    <w:rsid w:val="00B939D9"/>
    <w:rsid w:val="00BA7269"/>
    <w:rsid w:val="00BB2720"/>
    <w:rsid w:val="00BB3EC6"/>
    <w:rsid w:val="00BB4139"/>
    <w:rsid w:val="00BB71BB"/>
    <w:rsid w:val="00BC366A"/>
    <w:rsid w:val="00BC42C1"/>
    <w:rsid w:val="00BC5619"/>
    <w:rsid w:val="00BD31EA"/>
    <w:rsid w:val="00BD384C"/>
    <w:rsid w:val="00BE1BA3"/>
    <w:rsid w:val="00BF2559"/>
    <w:rsid w:val="00BF4643"/>
    <w:rsid w:val="00BF4664"/>
    <w:rsid w:val="00BF505D"/>
    <w:rsid w:val="00BF6D51"/>
    <w:rsid w:val="00C04091"/>
    <w:rsid w:val="00C0603F"/>
    <w:rsid w:val="00C10267"/>
    <w:rsid w:val="00C237E9"/>
    <w:rsid w:val="00C23BAF"/>
    <w:rsid w:val="00C270BB"/>
    <w:rsid w:val="00C532CE"/>
    <w:rsid w:val="00C5391A"/>
    <w:rsid w:val="00C5432A"/>
    <w:rsid w:val="00C6088F"/>
    <w:rsid w:val="00C65B25"/>
    <w:rsid w:val="00C67593"/>
    <w:rsid w:val="00C73AE1"/>
    <w:rsid w:val="00C80645"/>
    <w:rsid w:val="00C85F40"/>
    <w:rsid w:val="00C871C3"/>
    <w:rsid w:val="00CA1E39"/>
    <w:rsid w:val="00CA29CF"/>
    <w:rsid w:val="00CA3B17"/>
    <w:rsid w:val="00CB2E9F"/>
    <w:rsid w:val="00CB3B48"/>
    <w:rsid w:val="00CB55A9"/>
    <w:rsid w:val="00CC21CF"/>
    <w:rsid w:val="00CC47D9"/>
    <w:rsid w:val="00CD44D8"/>
    <w:rsid w:val="00CD6E33"/>
    <w:rsid w:val="00CE1CF9"/>
    <w:rsid w:val="00CE4756"/>
    <w:rsid w:val="00CE4BD1"/>
    <w:rsid w:val="00CF3314"/>
    <w:rsid w:val="00CF469C"/>
    <w:rsid w:val="00D0059C"/>
    <w:rsid w:val="00D01EA4"/>
    <w:rsid w:val="00D038E9"/>
    <w:rsid w:val="00D0764B"/>
    <w:rsid w:val="00D11586"/>
    <w:rsid w:val="00D22EA6"/>
    <w:rsid w:val="00D3103D"/>
    <w:rsid w:val="00D35620"/>
    <w:rsid w:val="00D376EC"/>
    <w:rsid w:val="00D41890"/>
    <w:rsid w:val="00D43651"/>
    <w:rsid w:val="00D56D9F"/>
    <w:rsid w:val="00D57904"/>
    <w:rsid w:val="00D60C9F"/>
    <w:rsid w:val="00D614D9"/>
    <w:rsid w:val="00D618CF"/>
    <w:rsid w:val="00D67C25"/>
    <w:rsid w:val="00D710DD"/>
    <w:rsid w:val="00D72631"/>
    <w:rsid w:val="00D820A2"/>
    <w:rsid w:val="00D84967"/>
    <w:rsid w:val="00D87131"/>
    <w:rsid w:val="00D87F50"/>
    <w:rsid w:val="00D974EB"/>
    <w:rsid w:val="00D97F94"/>
    <w:rsid w:val="00DA5E99"/>
    <w:rsid w:val="00DA5FA1"/>
    <w:rsid w:val="00DA7460"/>
    <w:rsid w:val="00DB086C"/>
    <w:rsid w:val="00DC4D4F"/>
    <w:rsid w:val="00DD22AF"/>
    <w:rsid w:val="00DD514A"/>
    <w:rsid w:val="00DE0089"/>
    <w:rsid w:val="00DE474F"/>
    <w:rsid w:val="00DE5CEA"/>
    <w:rsid w:val="00DE75E7"/>
    <w:rsid w:val="00DF7E2F"/>
    <w:rsid w:val="00E02886"/>
    <w:rsid w:val="00E063D8"/>
    <w:rsid w:val="00E1081C"/>
    <w:rsid w:val="00E1167F"/>
    <w:rsid w:val="00E12175"/>
    <w:rsid w:val="00E12A49"/>
    <w:rsid w:val="00E14714"/>
    <w:rsid w:val="00E17232"/>
    <w:rsid w:val="00E177CA"/>
    <w:rsid w:val="00E24549"/>
    <w:rsid w:val="00E2481A"/>
    <w:rsid w:val="00E249CE"/>
    <w:rsid w:val="00E309C0"/>
    <w:rsid w:val="00E32E05"/>
    <w:rsid w:val="00E36B41"/>
    <w:rsid w:val="00E40093"/>
    <w:rsid w:val="00E402A9"/>
    <w:rsid w:val="00E42800"/>
    <w:rsid w:val="00E43BD4"/>
    <w:rsid w:val="00E46463"/>
    <w:rsid w:val="00E470B5"/>
    <w:rsid w:val="00E579D2"/>
    <w:rsid w:val="00E633FC"/>
    <w:rsid w:val="00E7074E"/>
    <w:rsid w:val="00E71CC3"/>
    <w:rsid w:val="00E72DCE"/>
    <w:rsid w:val="00E8252E"/>
    <w:rsid w:val="00E83C54"/>
    <w:rsid w:val="00E8631D"/>
    <w:rsid w:val="00E86563"/>
    <w:rsid w:val="00E86BAA"/>
    <w:rsid w:val="00E900EE"/>
    <w:rsid w:val="00E90AAA"/>
    <w:rsid w:val="00E90E64"/>
    <w:rsid w:val="00E91444"/>
    <w:rsid w:val="00E92459"/>
    <w:rsid w:val="00E944FC"/>
    <w:rsid w:val="00E958D3"/>
    <w:rsid w:val="00E9754C"/>
    <w:rsid w:val="00EA4228"/>
    <w:rsid w:val="00EA6DD7"/>
    <w:rsid w:val="00EB47A0"/>
    <w:rsid w:val="00EB5A4D"/>
    <w:rsid w:val="00EC48DE"/>
    <w:rsid w:val="00ED41A0"/>
    <w:rsid w:val="00ED610F"/>
    <w:rsid w:val="00EE08DA"/>
    <w:rsid w:val="00EE179D"/>
    <w:rsid w:val="00EE3F61"/>
    <w:rsid w:val="00EF10C3"/>
    <w:rsid w:val="00EF2DC2"/>
    <w:rsid w:val="00EF2F04"/>
    <w:rsid w:val="00EF6CA8"/>
    <w:rsid w:val="00F0654C"/>
    <w:rsid w:val="00F076F2"/>
    <w:rsid w:val="00F10D4F"/>
    <w:rsid w:val="00F234AD"/>
    <w:rsid w:val="00F248CE"/>
    <w:rsid w:val="00F27F7E"/>
    <w:rsid w:val="00F31476"/>
    <w:rsid w:val="00F33840"/>
    <w:rsid w:val="00F35683"/>
    <w:rsid w:val="00F36380"/>
    <w:rsid w:val="00F36F78"/>
    <w:rsid w:val="00F370DF"/>
    <w:rsid w:val="00F3722F"/>
    <w:rsid w:val="00F41DBE"/>
    <w:rsid w:val="00F442B6"/>
    <w:rsid w:val="00F44FF1"/>
    <w:rsid w:val="00F51357"/>
    <w:rsid w:val="00F529F1"/>
    <w:rsid w:val="00F566AC"/>
    <w:rsid w:val="00F60C4A"/>
    <w:rsid w:val="00F6403A"/>
    <w:rsid w:val="00F675B3"/>
    <w:rsid w:val="00F7355A"/>
    <w:rsid w:val="00F74C20"/>
    <w:rsid w:val="00F7612B"/>
    <w:rsid w:val="00F77BC8"/>
    <w:rsid w:val="00F831F1"/>
    <w:rsid w:val="00F87B13"/>
    <w:rsid w:val="00F94F2E"/>
    <w:rsid w:val="00F956AA"/>
    <w:rsid w:val="00F97361"/>
    <w:rsid w:val="00F97405"/>
    <w:rsid w:val="00FA107D"/>
    <w:rsid w:val="00FA2B6D"/>
    <w:rsid w:val="00FA2F91"/>
    <w:rsid w:val="00FA32FD"/>
    <w:rsid w:val="00FA57FD"/>
    <w:rsid w:val="00FC0431"/>
    <w:rsid w:val="00FC25A2"/>
    <w:rsid w:val="00FC25F5"/>
    <w:rsid w:val="00FC5E4A"/>
    <w:rsid w:val="00FD182F"/>
    <w:rsid w:val="00FD39B1"/>
    <w:rsid w:val="00FD6B3B"/>
    <w:rsid w:val="00FE04DB"/>
    <w:rsid w:val="00FE075A"/>
    <w:rsid w:val="00FE488A"/>
    <w:rsid w:val="00FF20F3"/>
    <w:rsid w:val="00FF2FCF"/>
    <w:rsid w:val="00FF68A5"/>
    <w:rsid w:val="00FF73C2"/>
    <w:rsid w:val="02F7B826"/>
    <w:rsid w:val="42FCB9A8"/>
    <w:rsid w:val="473CAA44"/>
    <w:rsid w:val="52D2BDC0"/>
    <w:rsid w:val="57E42A30"/>
    <w:rsid w:val="6C445FED"/>
    <w:rsid w:val="6CFE7192"/>
    <w:rsid w:val="7528A4FD"/>
    <w:rsid w:val="7987D006"/>
  </w:rsids>
  <m:mathPr>
    <m:mathFont m:val="Cambria Math"/>
    <m:brkBin m:val="before"/>
    <m:brkBinSub m:val="--"/>
    <m:smallFrac/>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928"/>
  <w15:chartTrackingRefBased/>
  <w15:docId w15:val="{953092FD-F305-4F06-A98B-980491F10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25F5"/>
    <w:pPr>
      <w:spacing w:after="120" w:line="269" w:lineRule="auto"/>
    </w:pPr>
    <w:rPr>
      <w:sz w:val="20"/>
    </w:rPr>
  </w:style>
  <w:style w:type="paragraph" w:styleId="Heading1">
    <w:name w:val="heading 1"/>
    <w:basedOn w:val="Normal"/>
    <w:next w:val="Normal"/>
    <w:link w:val="Heading1Char"/>
    <w:uiPriority w:val="9"/>
    <w:qFormat/>
    <w:rsid w:val="007131EC"/>
    <w:pPr>
      <w:keepNext/>
      <w:keepLines/>
      <w:numPr>
        <w:numId w:val="10"/>
      </w:numPr>
      <w:spacing w:before="240"/>
      <w:outlineLvl w:val="0"/>
    </w:pPr>
    <w:rPr>
      <w:rFonts w:asciiTheme="majorHAnsi" w:hAnsiTheme="majorHAnsi" w:eastAsiaTheme="majorEastAsia" w:cstheme="majorBidi"/>
      <w:b/>
      <w:color w:val="006768" w:themeColor="text2"/>
      <w:sz w:val="50"/>
      <w:szCs w:val="32"/>
      <w:lang w:val="en-GB"/>
    </w:rPr>
  </w:style>
  <w:style w:type="paragraph" w:styleId="Heading2">
    <w:name w:val="heading 2"/>
    <w:basedOn w:val="Normal"/>
    <w:next w:val="Normal"/>
    <w:link w:val="Heading2Char"/>
    <w:uiPriority w:val="9"/>
    <w:unhideWhenUsed/>
    <w:qFormat/>
    <w:rsid w:val="007131EC"/>
    <w:pPr>
      <w:keepNext/>
      <w:keepLines/>
      <w:numPr>
        <w:ilvl w:val="1"/>
        <w:numId w:val="10"/>
      </w:numPr>
      <w:spacing w:before="120" w:after="60"/>
      <w:outlineLvl w:val="1"/>
    </w:pPr>
    <w:rPr>
      <w:rFonts w:asciiTheme="majorHAnsi" w:hAnsiTheme="majorHAnsi" w:eastAsiaTheme="majorEastAsia" w:cstheme="majorBidi"/>
      <w:b/>
      <w:color w:val="00A88E" w:themeColor="background2"/>
      <w:sz w:val="32"/>
      <w:szCs w:val="26"/>
      <w:lang w:val="en-GB"/>
    </w:rPr>
  </w:style>
  <w:style w:type="paragraph" w:styleId="Heading3">
    <w:name w:val="heading 3"/>
    <w:basedOn w:val="Normal"/>
    <w:next w:val="Normal"/>
    <w:link w:val="Heading3Char"/>
    <w:uiPriority w:val="9"/>
    <w:unhideWhenUsed/>
    <w:qFormat/>
    <w:rsid w:val="007131EC"/>
    <w:pPr>
      <w:keepNext/>
      <w:keepLines/>
      <w:numPr>
        <w:ilvl w:val="2"/>
        <w:numId w:val="10"/>
      </w:numPr>
      <w:spacing w:before="300" w:after="60"/>
      <w:outlineLvl w:val="2"/>
    </w:pPr>
    <w:rPr>
      <w:rFonts w:asciiTheme="majorHAnsi" w:hAnsiTheme="majorHAnsi" w:eastAsiaTheme="majorEastAsia" w:cstheme="majorBidi"/>
      <w:b/>
      <w:color w:val="4189C9" w:themeColor="accent1"/>
      <w:sz w:val="22"/>
      <w:szCs w:val="24"/>
      <w:lang w:val="en-GB"/>
    </w:rPr>
  </w:style>
  <w:style w:type="paragraph" w:styleId="Heading4">
    <w:name w:val="heading 4"/>
    <w:basedOn w:val="Normal"/>
    <w:next w:val="Normal"/>
    <w:link w:val="Heading4Char"/>
    <w:uiPriority w:val="9"/>
    <w:unhideWhenUsed/>
    <w:qFormat/>
    <w:rsid w:val="003E15B2"/>
    <w:pPr>
      <w:keepNext/>
      <w:keepLines/>
      <w:numPr>
        <w:ilvl w:val="3"/>
        <w:numId w:val="10"/>
      </w:numPr>
      <w:spacing w:before="40" w:after="0"/>
      <w:outlineLvl w:val="3"/>
    </w:pPr>
    <w:rPr>
      <w:rFonts w:asciiTheme="majorHAnsi" w:hAnsiTheme="majorHAnsi" w:eastAsiaTheme="majorEastAsia" w:cstheme="majorBidi"/>
      <w:i/>
      <w:iCs/>
      <w:color w:val="2C669A" w:themeColor="accent1" w:themeShade="BF"/>
    </w:rPr>
  </w:style>
  <w:style w:type="paragraph" w:styleId="Heading5">
    <w:name w:val="heading 5"/>
    <w:basedOn w:val="Normal"/>
    <w:next w:val="Normal"/>
    <w:link w:val="Heading5Char"/>
    <w:uiPriority w:val="9"/>
    <w:unhideWhenUsed/>
    <w:qFormat/>
    <w:rsid w:val="003E15B2"/>
    <w:pPr>
      <w:keepNext/>
      <w:keepLines/>
      <w:numPr>
        <w:ilvl w:val="4"/>
        <w:numId w:val="10"/>
      </w:numPr>
      <w:spacing w:before="40" w:after="0"/>
      <w:outlineLvl w:val="4"/>
    </w:pPr>
    <w:rPr>
      <w:rFonts w:asciiTheme="majorHAnsi" w:hAnsiTheme="majorHAnsi" w:eastAsiaTheme="majorEastAsia" w:cstheme="majorBidi"/>
      <w:color w:val="2C669A" w:themeColor="accent1" w:themeShade="BF"/>
    </w:rPr>
  </w:style>
  <w:style w:type="paragraph" w:styleId="Heading6">
    <w:name w:val="heading 6"/>
    <w:basedOn w:val="Normal"/>
    <w:next w:val="Normal"/>
    <w:link w:val="Heading6Char"/>
    <w:uiPriority w:val="9"/>
    <w:unhideWhenUsed/>
    <w:qFormat/>
    <w:rsid w:val="007131EC"/>
    <w:pPr>
      <w:keepNext/>
      <w:keepLines/>
      <w:numPr>
        <w:ilvl w:val="5"/>
        <w:numId w:val="10"/>
      </w:numPr>
      <w:spacing w:before="40" w:after="0"/>
      <w:outlineLvl w:val="5"/>
    </w:pPr>
    <w:rPr>
      <w:rFonts w:asciiTheme="majorHAnsi" w:hAnsiTheme="majorHAnsi" w:eastAsiaTheme="majorEastAsia" w:cstheme="majorBidi"/>
      <w:color w:val="1D4467" w:themeColor="accent1" w:themeShade="7F"/>
    </w:rPr>
  </w:style>
  <w:style w:type="paragraph" w:styleId="Heading7">
    <w:name w:val="heading 7"/>
    <w:basedOn w:val="Normal"/>
    <w:next w:val="Normal"/>
    <w:link w:val="Heading7Char"/>
    <w:uiPriority w:val="9"/>
    <w:semiHidden/>
    <w:unhideWhenUsed/>
    <w:qFormat/>
    <w:rsid w:val="007131EC"/>
    <w:pPr>
      <w:keepNext/>
      <w:keepLines/>
      <w:numPr>
        <w:ilvl w:val="6"/>
        <w:numId w:val="10"/>
      </w:numPr>
      <w:spacing w:before="40" w:after="0"/>
      <w:outlineLvl w:val="6"/>
    </w:pPr>
    <w:rPr>
      <w:rFonts w:asciiTheme="majorHAnsi" w:hAnsiTheme="majorHAnsi" w:eastAsiaTheme="majorEastAsia" w:cstheme="majorBidi"/>
      <w:i/>
      <w:iCs/>
      <w:color w:val="1D4467" w:themeColor="accent1" w:themeShade="7F"/>
    </w:rPr>
  </w:style>
  <w:style w:type="paragraph" w:styleId="Heading8">
    <w:name w:val="heading 8"/>
    <w:basedOn w:val="Normal"/>
    <w:next w:val="Normal"/>
    <w:link w:val="Heading8Char"/>
    <w:uiPriority w:val="9"/>
    <w:semiHidden/>
    <w:unhideWhenUsed/>
    <w:qFormat/>
    <w:rsid w:val="007131EC"/>
    <w:pPr>
      <w:keepNext/>
      <w:keepLines/>
      <w:numPr>
        <w:ilvl w:val="7"/>
        <w:numId w:val="10"/>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31EC"/>
    <w:pPr>
      <w:keepNext/>
      <w:keepLines/>
      <w:numPr>
        <w:ilvl w:val="8"/>
        <w:numId w:val="10"/>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7B13"/>
    <w:pPr>
      <w:tabs>
        <w:tab w:val="right" w:pos="9639"/>
      </w:tabs>
      <w:spacing w:after="0" w:line="240" w:lineRule="auto"/>
    </w:pPr>
    <w:rPr>
      <w:b/>
      <w:color w:val="006768" w:themeColor="text2"/>
      <w:sz w:val="18"/>
    </w:rPr>
  </w:style>
  <w:style w:type="character" w:styleId="HeaderChar" w:customStyle="1">
    <w:name w:val="Header Char"/>
    <w:basedOn w:val="DefaultParagraphFont"/>
    <w:link w:val="Header"/>
    <w:uiPriority w:val="99"/>
    <w:rsid w:val="00F87B13"/>
    <w:rPr>
      <w:b/>
      <w:color w:val="006768" w:themeColor="text2"/>
      <w:sz w:val="18"/>
    </w:rPr>
  </w:style>
  <w:style w:type="paragraph" w:styleId="Footer">
    <w:name w:val="footer"/>
    <w:basedOn w:val="Normal"/>
    <w:link w:val="FooterChar"/>
    <w:uiPriority w:val="99"/>
    <w:unhideWhenUsed/>
    <w:rsid w:val="00943983"/>
    <w:pPr>
      <w:tabs>
        <w:tab w:val="right" w:pos="9639"/>
      </w:tabs>
      <w:spacing w:before="360" w:after="180" w:line="276" w:lineRule="auto"/>
      <w:contextualSpacing/>
    </w:pPr>
    <w:rPr>
      <w:b/>
      <w:noProof/>
      <w:color w:val="006768" w:themeColor="text2"/>
      <w:sz w:val="18"/>
      <w:lang w:val="en-GB"/>
    </w:rPr>
  </w:style>
  <w:style w:type="character" w:styleId="FooterChar" w:customStyle="1">
    <w:name w:val="Footer Char"/>
    <w:basedOn w:val="DefaultParagraphFont"/>
    <w:link w:val="Footer"/>
    <w:uiPriority w:val="99"/>
    <w:rsid w:val="00943983"/>
    <w:rPr>
      <w:b/>
      <w:noProof/>
      <w:color w:val="006768" w:themeColor="text2"/>
      <w:sz w:val="18"/>
      <w:lang w:val="en-GB"/>
    </w:rPr>
  </w:style>
  <w:style w:type="character" w:styleId="Heading1Char" w:customStyle="1">
    <w:name w:val="Heading 1 Char"/>
    <w:basedOn w:val="DefaultParagraphFont"/>
    <w:link w:val="Heading1"/>
    <w:uiPriority w:val="9"/>
    <w:rsid w:val="007131EC"/>
    <w:rPr>
      <w:rFonts w:asciiTheme="majorHAnsi" w:hAnsiTheme="majorHAnsi" w:eastAsiaTheme="majorEastAsia" w:cstheme="majorBidi"/>
      <w:b/>
      <w:color w:val="006768" w:themeColor="text2"/>
      <w:sz w:val="50"/>
      <w:szCs w:val="32"/>
      <w:lang w:val="en-GB"/>
    </w:rPr>
  </w:style>
  <w:style w:type="character" w:styleId="Heading2Char" w:customStyle="1">
    <w:name w:val="Heading 2 Char"/>
    <w:basedOn w:val="DefaultParagraphFont"/>
    <w:link w:val="Heading2"/>
    <w:uiPriority w:val="9"/>
    <w:rsid w:val="007131EC"/>
    <w:rPr>
      <w:rFonts w:asciiTheme="majorHAnsi" w:hAnsiTheme="majorHAnsi" w:eastAsiaTheme="majorEastAsia" w:cstheme="majorBidi"/>
      <w:b/>
      <w:color w:val="00A88E" w:themeColor="background2"/>
      <w:sz w:val="32"/>
      <w:szCs w:val="26"/>
      <w:lang w:val="en-GB"/>
    </w:rPr>
  </w:style>
  <w:style w:type="paragraph" w:styleId="Title">
    <w:name w:val="Title"/>
    <w:basedOn w:val="Normal"/>
    <w:next w:val="Normal"/>
    <w:link w:val="TitleChar"/>
    <w:uiPriority w:val="10"/>
    <w:qFormat/>
    <w:rsid w:val="00936A59"/>
    <w:pPr>
      <w:spacing w:before="2040" w:after="0" w:line="228" w:lineRule="auto"/>
      <w:contextualSpacing/>
    </w:pPr>
    <w:rPr>
      <w:rFonts w:asciiTheme="majorHAnsi" w:hAnsiTheme="majorHAnsi" w:eastAsiaTheme="majorEastAsia" w:cstheme="majorBidi"/>
      <w:b/>
      <w:color w:val="006768" w:themeColor="text2"/>
      <w:spacing w:val="-10"/>
      <w:kern w:val="28"/>
      <w:sz w:val="96"/>
      <w:szCs w:val="56"/>
    </w:rPr>
  </w:style>
  <w:style w:type="character" w:styleId="TitleChar" w:customStyle="1">
    <w:name w:val="Title Char"/>
    <w:basedOn w:val="DefaultParagraphFont"/>
    <w:link w:val="Title"/>
    <w:uiPriority w:val="10"/>
    <w:rsid w:val="00936A59"/>
    <w:rPr>
      <w:rFonts w:asciiTheme="majorHAnsi" w:hAnsiTheme="majorHAnsi" w:eastAsiaTheme="majorEastAsia" w:cstheme="majorBidi"/>
      <w:b/>
      <w:color w:val="006768" w:themeColor="text2"/>
      <w:spacing w:val="-10"/>
      <w:kern w:val="28"/>
      <w:sz w:val="96"/>
      <w:szCs w:val="56"/>
    </w:rPr>
  </w:style>
  <w:style w:type="paragraph" w:styleId="Subtitle">
    <w:name w:val="Subtitle"/>
    <w:basedOn w:val="Normal"/>
    <w:next w:val="Normal"/>
    <w:link w:val="SubtitleChar"/>
    <w:uiPriority w:val="11"/>
    <w:qFormat/>
    <w:rsid w:val="00F87B13"/>
    <w:pPr>
      <w:numPr>
        <w:ilvl w:val="1"/>
      </w:numPr>
      <w:spacing w:before="40" w:after="660"/>
    </w:pPr>
    <w:rPr>
      <w:rFonts w:eastAsiaTheme="minorEastAsia"/>
      <w:color w:val="006768" w:themeColor="text2"/>
      <w:sz w:val="60"/>
    </w:rPr>
  </w:style>
  <w:style w:type="character" w:styleId="SubtitleChar" w:customStyle="1">
    <w:name w:val="Subtitle Char"/>
    <w:basedOn w:val="DefaultParagraphFont"/>
    <w:link w:val="Subtitle"/>
    <w:uiPriority w:val="11"/>
    <w:rsid w:val="00F87B13"/>
    <w:rPr>
      <w:rFonts w:eastAsiaTheme="minorEastAsia"/>
      <w:color w:val="006768" w:themeColor="text2"/>
      <w:sz w:val="60"/>
    </w:rPr>
  </w:style>
  <w:style w:type="paragraph" w:styleId="Introduction" w:customStyle="1">
    <w:name w:val="Introduction"/>
    <w:basedOn w:val="Normal"/>
    <w:qFormat/>
    <w:rsid w:val="0005205D"/>
    <w:rPr>
      <w:color w:val="006768" w:themeColor="text2"/>
      <w:sz w:val="18"/>
      <w:lang w:val="en-GB"/>
    </w:rPr>
  </w:style>
  <w:style w:type="table" w:styleId="TableGrid">
    <w:name w:val="Table Grid"/>
    <w:basedOn w:val="TableNormal"/>
    <w:uiPriority w:val="39"/>
    <w:rsid w:val="00066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066AC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073ED5"/>
    <w:rPr>
      <w:color w:val="006768" w:themeColor="hyperlink"/>
      <w:u w:val="single"/>
    </w:rPr>
  </w:style>
  <w:style w:type="paragraph" w:styleId="Date">
    <w:name w:val="Date"/>
    <w:basedOn w:val="Normal"/>
    <w:next w:val="Normal"/>
    <w:link w:val="DateChar"/>
    <w:uiPriority w:val="99"/>
    <w:unhideWhenUsed/>
    <w:rsid w:val="00F87B13"/>
    <w:rPr>
      <w:b/>
      <w:color w:val="006768" w:themeColor="text2"/>
      <w:sz w:val="40"/>
    </w:rPr>
  </w:style>
  <w:style w:type="character" w:styleId="DateChar" w:customStyle="1">
    <w:name w:val="Date Char"/>
    <w:basedOn w:val="DefaultParagraphFont"/>
    <w:link w:val="Date"/>
    <w:uiPriority w:val="99"/>
    <w:rsid w:val="00F87B13"/>
    <w:rPr>
      <w:b/>
      <w:color w:val="006768" w:themeColor="text2"/>
      <w:sz w:val="40"/>
    </w:rPr>
  </w:style>
  <w:style w:type="character" w:styleId="Heading3Char" w:customStyle="1">
    <w:name w:val="Heading 3 Char"/>
    <w:basedOn w:val="DefaultParagraphFont"/>
    <w:link w:val="Heading3"/>
    <w:uiPriority w:val="9"/>
    <w:rsid w:val="007131EC"/>
    <w:rPr>
      <w:rFonts w:asciiTheme="majorHAnsi" w:hAnsiTheme="majorHAnsi" w:eastAsiaTheme="majorEastAsia" w:cstheme="majorBidi"/>
      <w:b/>
      <w:color w:val="4189C9" w:themeColor="accent1"/>
      <w:szCs w:val="24"/>
      <w:lang w:val="en-GB"/>
    </w:rPr>
  </w:style>
  <w:style w:type="paragraph" w:styleId="ListParagraph">
    <w:name w:val="List Paragraph"/>
    <w:basedOn w:val="Normal"/>
    <w:uiPriority w:val="34"/>
    <w:qFormat/>
    <w:rsid w:val="00FC25F5"/>
    <w:pPr>
      <w:spacing w:before="60" w:after="60"/>
    </w:pPr>
    <w:rPr>
      <w:lang w:val="en-GB"/>
    </w:rPr>
  </w:style>
  <w:style w:type="numbering" w:styleId="EirgridReport" w:customStyle="1">
    <w:name w:val="Eirgrid Report"/>
    <w:uiPriority w:val="99"/>
    <w:rsid w:val="00943983"/>
    <w:pPr>
      <w:numPr>
        <w:numId w:val="9"/>
      </w:numPr>
    </w:pPr>
  </w:style>
  <w:style w:type="table" w:styleId="TableGrid1" w:customStyle="1">
    <w:name w:val="Table Grid1"/>
    <w:basedOn w:val="TableNormal"/>
    <w:next w:val="TableGrid"/>
    <w:uiPriority w:val="39"/>
    <w:rsid w:val="00936A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mageCaption" w:customStyle="1">
    <w:name w:val="Image Caption"/>
    <w:basedOn w:val="Normal"/>
    <w:link w:val="ImageCaptionChar"/>
    <w:qFormat/>
    <w:rsid w:val="00936A59"/>
    <w:rPr>
      <w:color w:val="595959" w:themeColor="text1" w:themeTint="A6"/>
    </w:rPr>
  </w:style>
  <w:style w:type="paragraph" w:styleId="1LineFooter" w:customStyle="1">
    <w:name w:val="1 Line Footer"/>
    <w:rsid w:val="00E43BD4"/>
    <w:pPr>
      <w:tabs>
        <w:tab w:val="right" w:pos="9639"/>
      </w:tabs>
      <w:spacing w:before="360" w:after="180" w:line="276" w:lineRule="auto"/>
      <w:contextualSpacing/>
    </w:pPr>
    <w:rPr>
      <w:b/>
      <w:noProof/>
      <w:color w:val="006768" w:themeColor="text2"/>
      <w:sz w:val="18"/>
      <w:lang w:val="en-GB"/>
    </w:rPr>
  </w:style>
  <w:style w:type="character" w:styleId="ImageCaptionChar" w:customStyle="1">
    <w:name w:val="Image Caption Char"/>
    <w:basedOn w:val="DefaultParagraphFont"/>
    <w:link w:val="ImageCaption"/>
    <w:rsid w:val="00936A59"/>
    <w:rPr>
      <w:color w:val="595959" w:themeColor="text1" w:themeTint="A6"/>
      <w:sz w:val="20"/>
    </w:rPr>
  </w:style>
  <w:style w:type="paragraph" w:styleId="TOCHeading">
    <w:name w:val="TOC Heading"/>
    <w:basedOn w:val="Heading1"/>
    <w:next w:val="Normal"/>
    <w:uiPriority w:val="39"/>
    <w:unhideWhenUsed/>
    <w:qFormat/>
    <w:rsid w:val="00E43BD4"/>
    <w:pPr>
      <w:spacing w:after="0" w:line="259" w:lineRule="auto"/>
      <w:outlineLvl w:val="9"/>
    </w:pPr>
    <w:rPr>
      <w:lang w:val="en-US"/>
    </w:rPr>
  </w:style>
  <w:style w:type="paragraph" w:styleId="TOC1">
    <w:name w:val="toc 1"/>
    <w:basedOn w:val="Normal"/>
    <w:next w:val="Normal"/>
    <w:autoRedefine/>
    <w:uiPriority w:val="39"/>
    <w:unhideWhenUsed/>
    <w:rsid w:val="00E43BD4"/>
    <w:pPr>
      <w:tabs>
        <w:tab w:val="right" w:pos="9628"/>
      </w:tabs>
      <w:spacing w:before="240" w:after="100"/>
    </w:pPr>
    <w:rPr>
      <w:b/>
      <w:noProof/>
      <w:color w:val="00A88E" w:themeColor="background2"/>
      <w:sz w:val="32"/>
      <w:lang w:val="en-GB"/>
    </w:rPr>
  </w:style>
  <w:style w:type="paragraph" w:styleId="TOC2">
    <w:name w:val="toc 2"/>
    <w:basedOn w:val="Normal"/>
    <w:next w:val="Normal"/>
    <w:autoRedefine/>
    <w:uiPriority w:val="39"/>
    <w:unhideWhenUsed/>
    <w:rsid w:val="00E43BD4"/>
    <w:pPr>
      <w:spacing w:after="100"/>
    </w:pPr>
  </w:style>
  <w:style w:type="paragraph" w:styleId="TOC3">
    <w:name w:val="toc 3"/>
    <w:basedOn w:val="Normal"/>
    <w:next w:val="Normal"/>
    <w:autoRedefine/>
    <w:uiPriority w:val="39"/>
    <w:unhideWhenUsed/>
    <w:rsid w:val="00E43BD4"/>
    <w:pPr>
      <w:spacing w:after="100"/>
    </w:pPr>
  </w:style>
  <w:style w:type="character" w:styleId="Heading4Char" w:customStyle="1">
    <w:name w:val="Heading 4 Char"/>
    <w:basedOn w:val="DefaultParagraphFont"/>
    <w:link w:val="Heading4"/>
    <w:uiPriority w:val="9"/>
    <w:rsid w:val="003E15B2"/>
    <w:rPr>
      <w:rFonts w:asciiTheme="majorHAnsi" w:hAnsiTheme="majorHAnsi" w:eastAsiaTheme="majorEastAsia" w:cstheme="majorBidi"/>
      <w:i/>
      <w:iCs/>
      <w:color w:val="2C669A" w:themeColor="accent1" w:themeShade="BF"/>
      <w:sz w:val="20"/>
    </w:rPr>
  </w:style>
  <w:style w:type="character" w:styleId="Heading5Char" w:customStyle="1">
    <w:name w:val="Heading 5 Char"/>
    <w:basedOn w:val="DefaultParagraphFont"/>
    <w:link w:val="Heading5"/>
    <w:uiPriority w:val="9"/>
    <w:rsid w:val="003E15B2"/>
    <w:rPr>
      <w:rFonts w:asciiTheme="majorHAnsi" w:hAnsiTheme="majorHAnsi" w:eastAsiaTheme="majorEastAsia" w:cstheme="majorBidi"/>
      <w:color w:val="2C669A" w:themeColor="accent1" w:themeShade="BF"/>
      <w:sz w:val="20"/>
    </w:rPr>
  </w:style>
  <w:style w:type="character" w:styleId="Heading6Char" w:customStyle="1">
    <w:name w:val="Heading 6 Char"/>
    <w:basedOn w:val="DefaultParagraphFont"/>
    <w:link w:val="Heading6"/>
    <w:uiPriority w:val="9"/>
    <w:rsid w:val="007131EC"/>
    <w:rPr>
      <w:rFonts w:asciiTheme="majorHAnsi" w:hAnsiTheme="majorHAnsi" w:eastAsiaTheme="majorEastAsia" w:cstheme="majorBidi"/>
      <w:color w:val="1D4467" w:themeColor="accent1" w:themeShade="7F"/>
      <w:sz w:val="20"/>
    </w:rPr>
  </w:style>
  <w:style w:type="character" w:styleId="Heading7Char" w:customStyle="1">
    <w:name w:val="Heading 7 Char"/>
    <w:basedOn w:val="DefaultParagraphFont"/>
    <w:link w:val="Heading7"/>
    <w:uiPriority w:val="9"/>
    <w:semiHidden/>
    <w:rsid w:val="007131EC"/>
    <w:rPr>
      <w:rFonts w:asciiTheme="majorHAnsi" w:hAnsiTheme="majorHAnsi" w:eastAsiaTheme="majorEastAsia" w:cstheme="majorBidi"/>
      <w:i/>
      <w:iCs/>
      <w:color w:val="1D4467" w:themeColor="accent1" w:themeShade="7F"/>
      <w:sz w:val="20"/>
    </w:rPr>
  </w:style>
  <w:style w:type="character" w:styleId="Heading8Char" w:customStyle="1">
    <w:name w:val="Heading 8 Char"/>
    <w:basedOn w:val="DefaultParagraphFont"/>
    <w:link w:val="Heading8"/>
    <w:uiPriority w:val="9"/>
    <w:semiHidden/>
    <w:rsid w:val="007131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131EC"/>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unhideWhenUsed/>
    <w:qFormat/>
    <w:rsid w:val="007131EC"/>
    <w:pPr>
      <w:spacing w:after="200" w:line="240" w:lineRule="auto"/>
    </w:pPr>
    <w:rPr>
      <w:i/>
      <w:iCs/>
      <w:color w:val="006768" w:themeColor="text2"/>
      <w:sz w:val="18"/>
      <w:szCs w:val="18"/>
    </w:rPr>
  </w:style>
  <w:style w:type="paragraph" w:styleId="Copyright" w:customStyle="1">
    <w:name w:val="Copyright"/>
    <w:basedOn w:val="Normal"/>
    <w:autoRedefine/>
    <w:rsid w:val="00343824"/>
    <w:pPr>
      <w:autoSpaceDE w:val="0"/>
      <w:autoSpaceDN w:val="0"/>
      <w:adjustRightInd w:val="0"/>
      <w:spacing w:before="400" w:after="400" w:line="240" w:lineRule="auto"/>
      <w:ind w:left="709" w:right="702" w:firstLine="142"/>
    </w:pPr>
    <w:rPr>
      <w:rFonts w:ascii="Arial" w:hAnsi="Arial" w:eastAsia="Times New Roman" w:cs="Times New Roman"/>
      <w:sz w:val="22"/>
      <w:szCs w:val="20"/>
      <w:lang w:val="en-GB" w:eastAsia="en-GB"/>
    </w:rPr>
  </w:style>
  <w:style w:type="paragraph" w:styleId="SONINormal" w:customStyle="1">
    <w:name w:val="SONI Normal"/>
    <w:basedOn w:val="Normal"/>
    <w:link w:val="SONINormalChar"/>
    <w:qFormat/>
    <w:rsid w:val="008624D0"/>
    <w:rPr>
      <w:color w:val="404040" w:themeColor="text1" w:themeTint="BF"/>
      <w:lang w:val="en-GB"/>
    </w:rPr>
  </w:style>
  <w:style w:type="character" w:styleId="SONINormalChar" w:customStyle="1">
    <w:name w:val="SONI Normal Char"/>
    <w:basedOn w:val="DefaultParagraphFont"/>
    <w:link w:val="SONINormal"/>
    <w:rsid w:val="008624D0"/>
    <w:rPr>
      <w:color w:val="404040" w:themeColor="text1" w:themeTint="BF"/>
      <w:sz w:val="20"/>
      <w:lang w:val="en-GB"/>
    </w:rPr>
  </w:style>
  <w:style w:type="table" w:styleId="GridTable1Light">
    <w:name w:val="Grid Table 1 Light"/>
    <w:basedOn w:val="TableNormal"/>
    <w:uiPriority w:val="46"/>
    <w:rsid w:val="008624D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624D0"/>
    <w:rPr>
      <w:sz w:val="16"/>
      <w:szCs w:val="16"/>
    </w:rPr>
  </w:style>
  <w:style w:type="paragraph" w:styleId="CommentText">
    <w:name w:val="annotation text"/>
    <w:basedOn w:val="Normal"/>
    <w:link w:val="CommentTextChar"/>
    <w:uiPriority w:val="99"/>
    <w:unhideWhenUsed/>
    <w:rsid w:val="008624D0"/>
    <w:pPr>
      <w:spacing w:line="240" w:lineRule="auto"/>
    </w:pPr>
    <w:rPr>
      <w:szCs w:val="20"/>
    </w:rPr>
  </w:style>
  <w:style w:type="character" w:styleId="CommentTextChar" w:customStyle="1">
    <w:name w:val="Comment Text Char"/>
    <w:basedOn w:val="DefaultParagraphFont"/>
    <w:link w:val="CommentText"/>
    <w:uiPriority w:val="99"/>
    <w:rsid w:val="008624D0"/>
    <w:rPr>
      <w:sz w:val="20"/>
      <w:szCs w:val="20"/>
    </w:rPr>
  </w:style>
  <w:style w:type="paragraph" w:styleId="FootnoteText">
    <w:name w:val="footnote text"/>
    <w:basedOn w:val="Normal"/>
    <w:link w:val="FootnoteTextChar"/>
    <w:uiPriority w:val="99"/>
    <w:semiHidden/>
    <w:unhideWhenUsed/>
    <w:rsid w:val="00343824"/>
    <w:pPr>
      <w:spacing w:after="0" w:line="240" w:lineRule="auto"/>
    </w:pPr>
    <w:rPr>
      <w:rFonts w:eastAsiaTheme="minorEastAsia"/>
      <w:kern w:val="2"/>
      <w:szCs w:val="20"/>
      <w:lang w:eastAsia="zh-CN"/>
      <w14:ligatures w14:val="standardContextual"/>
    </w:rPr>
  </w:style>
  <w:style w:type="character" w:styleId="FootnoteTextChar" w:customStyle="1">
    <w:name w:val="Footnote Text Char"/>
    <w:basedOn w:val="DefaultParagraphFont"/>
    <w:link w:val="FootnoteText"/>
    <w:uiPriority w:val="99"/>
    <w:semiHidden/>
    <w:rsid w:val="00343824"/>
    <w:rPr>
      <w:rFonts w:eastAsiaTheme="minorEastAsia"/>
      <w:kern w:val="2"/>
      <w:sz w:val="20"/>
      <w:szCs w:val="20"/>
      <w:lang w:eastAsia="zh-CN"/>
      <w14:ligatures w14:val="standardContextual"/>
    </w:rPr>
  </w:style>
  <w:style w:type="character" w:styleId="FootnoteReference">
    <w:name w:val="footnote reference"/>
    <w:basedOn w:val="DefaultParagraphFont"/>
    <w:uiPriority w:val="99"/>
    <w:semiHidden/>
    <w:unhideWhenUsed/>
    <w:rsid w:val="00343824"/>
    <w:rPr>
      <w:vertAlign w:val="superscript"/>
    </w:rPr>
  </w:style>
  <w:style w:type="character" w:styleId="Mention">
    <w:name w:val="Mention"/>
    <w:basedOn w:val="DefaultParagraphFont"/>
    <w:uiPriority w:val="99"/>
    <w:unhideWhenUsed/>
    <w:rsid w:val="00343824"/>
    <w:rPr>
      <w:color w:val="2B579A"/>
      <w:shd w:val="clear" w:color="auto" w:fill="E1DFDD"/>
    </w:rPr>
  </w:style>
  <w:style w:type="table" w:styleId="GridTable4-Accent1">
    <w:name w:val="Grid Table 4 Accent 1"/>
    <w:basedOn w:val="TableNormal"/>
    <w:uiPriority w:val="49"/>
    <w:rsid w:val="00343824"/>
    <w:pPr>
      <w:spacing w:after="0" w:line="240" w:lineRule="auto"/>
    </w:pPr>
    <w:rPr>
      <w:rFonts w:eastAsiaTheme="minorEastAsia"/>
      <w:kern w:val="2"/>
      <w:sz w:val="24"/>
      <w:szCs w:val="24"/>
      <w:lang w:eastAsia="zh-CN"/>
      <w14:ligatures w14:val="standardContextual"/>
    </w:rPr>
    <w:tblPr>
      <w:tblStyleRowBandSize w:val="1"/>
      <w:tblStyleColBandSize w:val="1"/>
      <w:tblBorders>
        <w:top w:val="single" w:color="8CB8DE" w:themeColor="accent1" w:themeTint="99" w:sz="4" w:space="0"/>
        <w:left w:val="single" w:color="8CB8DE" w:themeColor="accent1" w:themeTint="99" w:sz="4" w:space="0"/>
        <w:bottom w:val="single" w:color="8CB8DE" w:themeColor="accent1" w:themeTint="99" w:sz="4" w:space="0"/>
        <w:right w:val="single" w:color="8CB8DE" w:themeColor="accent1" w:themeTint="99" w:sz="4" w:space="0"/>
        <w:insideH w:val="single" w:color="8CB8DE" w:themeColor="accent1" w:themeTint="99" w:sz="4" w:space="0"/>
        <w:insideV w:val="single" w:color="8CB8DE" w:themeColor="accent1" w:themeTint="99" w:sz="4" w:space="0"/>
      </w:tblBorders>
    </w:tblPr>
    <w:tblStylePr w:type="firstRow">
      <w:rPr>
        <w:b/>
        <w:bCs/>
        <w:color w:val="FFFFFF" w:themeColor="background1"/>
      </w:rPr>
      <w:tblPr/>
      <w:tcPr>
        <w:tcBorders>
          <w:top w:val="single" w:color="4189C9" w:themeColor="accent1" w:sz="4" w:space="0"/>
          <w:left w:val="single" w:color="4189C9" w:themeColor="accent1" w:sz="4" w:space="0"/>
          <w:bottom w:val="single" w:color="4189C9" w:themeColor="accent1" w:sz="4" w:space="0"/>
          <w:right w:val="single" w:color="4189C9" w:themeColor="accent1" w:sz="4" w:space="0"/>
          <w:insideH w:val="nil"/>
          <w:insideV w:val="nil"/>
        </w:tcBorders>
        <w:shd w:val="clear" w:color="auto" w:fill="4189C9" w:themeFill="accent1"/>
      </w:tcPr>
    </w:tblStylePr>
    <w:tblStylePr w:type="lastRow">
      <w:rPr>
        <w:b/>
        <w:bCs/>
      </w:rPr>
      <w:tblPr/>
      <w:tcPr>
        <w:tcBorders>
          <w:top w:val="double" w:color="4189C9" w:themeColor="accent1" w:sz="4" w:space="0"/>
        </w:tcBorders>
      </w:tcPr>
    </w:tblStylePr>
    <w:tblStylePr w:type="firstCol">
      <w:rPr>
        <w:b/>
        <w:bCs/>
      </w:rPr>
    </w:tblStylePr>
    <w:tblStylePr w:type="lastCol">
      <w:rPr>
        <w:b/>
        <w:bCs/>
      </w:rPr>
    </w:tblStylePr>
    <w:tblStylePr w:type="band1Vert">
      <w:tblPr/>
      <w:tcPr>
        <w:shd w:val="clear" w:color="auto" w:fill="D8E7F4" w:themeFill="accent1" w:themeFillTint="33"/>
      </w:tcPr>
    </w:tblStylePr>
    <w:tblStylePr w:type="band1Horz">
      <w:tblPr/>
      <w:tcPr>
        <w:shd w:val="clear" w:color="auto" w:fill="D8E7F4" w:themeFill="accent1" w:themeFillTint="33"/>
      </w:tcPr>
    </w:tblStylePr>
  </w:style>
  <w:style w:type="table" w:styleId="GridTable4-Accent2">
    <w:name w:val="Grid Table 4 Accent 2"/>
    <w:basedOn w:val="TableNormal"/>
    <w:uiPriority w:val="49"/>
    <w:rsid w:val="00343824"/>
    <w:pPr>
      <w:spacing w:after="0" w:line="240" w:lineRule="auto"/>
    </w:pPr>
    <w:tblPr>
      <w:tblStyleRowBandSize w:val="1"/>
      <w:tblStyleColBandSize w:val="1"/>
      <w:tblBorders>
        <w:top w:val="single" w:color="CBC1A3" w:themeColor="accent2" w:themeTint="99" w:sz="4" w:space="0"/>
        <w:left w:val="single" w:color="CBC1A3" w:themeColor="accent2" w:themeTint="99" w:sz="4" w:space="0"/>
        <w:bottom w:val="single" w:color="CBC1A3" w:themeColor="accent2" w:themeTint="99" w:sz="4" w:space="0"/>
        <w:right w:val="single" w:color="CBC1A3" w:themeColor="accent2" w:themeTint="99" w:sz="4" w:space="0"/>
        <w:insideH w:val="single" w:color="CBC1A3" w:themeColor="accent2" w:themeTint="99" w:sz="4" w:space="0"/>
        <w:insideV w:val="single" w:color="CBC1A3" w:themeColor="accent2" w:themeTint="99" w:sz="4" w:space="0"/>
      </w:tblBorders>
    </w:tblPr>
    <w:tblStylePr w:type="firstRow">
      <w:rPr>
        <w:b/>
        <w:bCs/>
        <w:color w:val="FFFFFF" w:themeColor="background1"/>
      </w:rPr>
      <w:tblPr/>
      <w:tcPr>
        <w:tcBorders>
          <w:top w:val="single" w:color="A99966" w:themeColor="accent2" w:sz="4" w:space="0"/>
          <w:left w:val="single" w:color="A99966" w:themeColor="accent2" w:sz="4" w:space="0"/>
          <w:bottom w:val="single" w:color="A99966" w:themeColor="accent2" w:sz="4" w:space="0"/>
          <w:right w:val="single" w:color="A99966" w:themeColor="accent2" w:sz="4" w:space="0"/>
          <w:insideH w:val="nil"/>
          <w:insideV w:val="nil"/>
        </w:tcBorders>
        <w:shd w:val="clear" w:color="auto" w:fill="A99966" w:themeFill="accent2"/>
      </w:tcPr>
    </w:tblStylePr>
    <w:tblStylePr w:type="lastRow">
      <w:rPr>
        <w:b/>
        <w:bCs/>
      </w:rPr>
      <w:tblPr/>
      <w:tcPr>
        <w:tcBorders>
          <w:top w:val="double" w:color="A99966" w:themeColor="accent2" w:sz="4" w:space="0"/>
        </w:tcBorders>
      </w:tcPr>
    </w:tblStylePr>
    <w:tblStylePr w:type="firstCol">
      <w:rPr>
        <w:b/>
        <w:bCs/>
      </w:rPr>
    </w:tblStylePr>
    <w:tblStylePr w:type="lastCol">
      <w:rPr>
        <w:b/>
        <w:bCs/>
      </w:rPr>
    </w:tblStylePr>
    <w:tblStylePr w:type="band1Vert">
      <w:tblPr/>
      <w:tcPr>
        <w:shd w:val="clear" w:color="auto" w:fill="EDEAE0" w:themeFill="accent2" w:themeFillTint="33"/>
      </w:tcPr>
    </w:tblStylePr>
    <w:tblStylePr w:type="band1Horz">
      <w:tblPr/>
      <w:tcPr>
        <w:shd w:val="clear" w:color="auto" w:fill="EDEAE0" w:themeFill="accent2" w:themeFillTint="33"/>
      </w:tcPr>
    </w:tblStylePr>
  </w:style>
  <w:style w:type="paragraph" w:styleId="paragraph" w:customStyle="1">
    <w:name w:val="paragraph"/>
    <w:basedOn w:val="Normal"/>
    <w:rsid w:val="00AA16CB"/>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AA16CB"/>
  </w:style>
  <w:style w:type="character" w:styleId="eop" w:customStyle="1">
    <w:name w:val="eop"/>
    <w:basedOn w:val="DefaultParagraphFont"/>
    <w:rsid w:val="00AA16CB"/>
  </w:style>
  <w:style w:type="paragraph" w:styleId="CommentSubject">
    <w:name w:val="annotation subject"/>
    <w:basedOn w:val="CommentText"/>
    <w:next w:val="CommentText"/>
    <w:link w:val="CommentSubjectChar"/>
    <w:uiPriority w:val="99"/>
    <w:semiHidden/>
    <w:unhideWhenUsed/>
    <w:rsid w:val="00124E72"/>
    <w:rPr>
      <w:b/>
      <w:bCs/>
    </w:rPr>
  </w:style>
  <w:style w:type="character" w:styleId="CommentSubjectChar" w:customStyle="1">
    <w:name w:val="Comment Subject Char"/>
    <w:basedOn w:val="CommentTextChar"/>
    <w:link w:val="CommentSubject"/>
    <w:uiPriority w:val="99"/>
    <w:semiHidden/>
    <w:rsid w:val="00124E72"/>
    <w:rPr>
      <w:b/>
      <w:bCs/>
      <w:sz w:val="20"/>
      <w:szCs w:val="20"/>
    </w:rPr>
  </w:style>
  <w:style w:type="paragraph" w:styleId="Revision">
    <w:name w:val="Revision"/>
    <w:hidden/>
    <w:uiPriority w:val="99"/>
    <w:semiHidden/>
    <w:rsid w:val="008801E0"/>
    <w:pPr>
      <w:spacing w:after="0" w:line="240" w:lineRule="auto"/>
    </w:pPr>
    <w:rPr>
      <w:sz w:val="20"/>
    </w:rPr>
  </w:style>
  <w:style w:type="character" w:styleId="FollowedHyperlink">
    <w:name w:val="FollowedHyperlink"/>
    <w:basedOn w:val="DefaultParagraphFont"/>
    <w:uiPriority w:val="99"/>
    <w:semiHidden/>
    <w:unhideWhenUsed/>
    <w:rsid w:val="000651E5"/>
    <w:rPr>
      <w:color w:val="00A88E" w:themeColor="followedHyperlink"/>
      <w:u w:val="single"/>
    </w:rPr>
  </w:style>
  <w:style w:type="character" w:styleId="UnresolvedMention">
    <w:name w:val="Unresolved Mention"/>
    <w:basedOn w:val="DefaultParagraphFont"/>
    <w:uiPriority w:val="99"/>
    <w:semiHidden/>
    <w:unhideWhenUsed/>
    <w:rsid w:val="00A2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2999">
      <w:bodyDiv w:val="1"/>
      <w:marLeft w:val="0"/>
      <w:marRight w:val="0"/>
      <w:marTop w:val="0"/>
      <w:marBottom w:val="0"/>
      <w:divBdr>
        <w:top w:val="none" w:sz="0" w:space="0" w:color="auto"/>
        <w:left w:val="none" w:sz="0" w:space="0" w:color="auto"/>
        <w:bottom w:val="none" w:sz="0" w:space="0" w:color="auto"/>
        <w:right w:val="none" w:sz="0" w:space="0" w:color="auto"/>
      </w:divBdr>
      <w:divsChild>
        <w:div w:id="1343627231">
          <w:marLeft w:val="547"/>
          <w:marRight w:val="0"/>
          <w:marTop w:val="60"/>
          <w:marBottom w:val="60"/>
          <w:divBdr>
            <w:top w:val="none" w:sz="0" w:space="0" w:color="auto"/>
            <w:left w:val="none" w:sz="0" w:space="0" w:color="auto"/>
            <w:bottom w:val="none" w:sz="0" w:space="0" w:color="auto"/>
            <w:right w:val="none" w:sz="0" w:space="0" w:color="auto"/>
          </w:divBdr>
        </w:div>
      </w:divsChild>
    </w:div>
    <w:div w:id="1543442490">
      <w:bodyDiv w:val="1"/>
      <w:marLeft w:val="0"/>
      <w:marRight w:val="0"/>
      <w:marTop w:val="0"/>
      <w:marBottom w:val="0"/>
      <w:divBdr>
        <w:top w:val="none" w:sz="0" w:space="0" w:color="auto"/>
        <w:left w:val="none" w:sz="0" w:space="0" w:color="auto"/>
        <w:bottom w:val="none" w:sz="0" w:space="0" w:color="auto"/>
        <w:right w:val="none" w:sz="0" w:space="0" w:color="auto"/>
      </w:divBdr>
      <w:divsChild>
        <w:div w:id="662005923">
          <w:marLeft w:val="0"/>
          <w:marRight w:val="0"/>
          <w:marTop w:val="0"/>
          <w:marBottom w:val="120"/>
          <w:divBdr>
            <w:top w:val="none" w:sz="0" w:space="0" w:color="auto"/>
            <w:left w:val="none" w:sz="0" w:space="0" w:color="auto"/>
            <w:bottom w:val="none" w:sz="0" w:space="0" w:color="auto"/>
            <w:right w:val="none" w:sz="0" w:space="0" w:color="auto"/>
          </w:divBdr>
        </w:div>
      </w:divsChild>
    </w:div>
    <w:div w:id="1796370805">
      <w:bodyDiv w:val="1"/>
      <w:marLeft w:val="0"/>
      <w:marRight w:val="0"/>
      <w:marTop w:val="0"/>
      <w:marBottom w:val="0"/>
      <w:divBdr>
        <w:top w:val="none" w:sz="0" w:space="0" w:color="auto"/>
        <w:left w:val="none" w:sz="0" w:space="0" w:color="auto"/>
        <w:bottom w:val="none" w:sz="0" w:space="0" w:color="auto"/>
        <w:right w:val="none" w:sz="0" w:space="0" w:color="auto"/>
      </w:divBdr>
      <w:divsChild>
        <w:div w:id="369034126">
          <w:marLeft w:val="547"/>
          <w:marRight w:val="0"/>
          <w:marTop w:val="60"/>
          <w:marBottom w:val="60"/>
          <w:divBdr>
            <w:top w:val="none" w:sz="0" w:space="0" w:color="auto"/>
            <w:left w:val="none" w:sz="0" w:space="0" w:color="auto"/>
            <w:bottom w:val="none" w:sz="0" w:space="0" w:color="auto"/>
            <w:right w:val="none" w:sz="0" w:space="0" w:color="auto"/>
          </w:divBdr>
        </w:div>
      </w:divsChild>
    </w:div>
    <w:div w:id="18337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lapteva_j\Temp\10\Temp1_EirGrid%20word%20template.zip\EirGrid%20word%20template.dotx" TargetMode="External"/></Relationships>
</file>

<file path=word/theme/theme1.xml><?xml version="1.0" encoding="utf-8"?>
<a:theme xmlns:a="http://schemas.openxmlformats.org/drawingml/2006/main" name="Office Theme">
  <a:themeElements>
    <a:clrScheme name="Eirgrid 2023">
      <a:dk1>
        <a:srgbClr val="000000"/>
      </a:dk1>
      <a:lt1>
        <a:srgbClr val="FFFFFF"/>
      </a:lt1>
      <a:dk2>
        <a:srgbClr val="006768"/>
      </a:dk2>
      <a:lt2>
        <a:srgbClr val="00A88E"/>
      </a:lt2>
      <a:accent1>
        <a:srgbClr val="4189C9"/>
      </a:accent1>
      <a:accent2>
        <a:srgbClr val="A99966"/>
      </a:accent2>
      <a:accent3>
        <a:srgbClr val="FB637E"/>
      </a:accent3>
      <a:accent4>
        <a:srgbClr val="F1B434"/>
      </a:accent4>
      <a:accent5>
        <a:srgbClr val="C6A1CF"/>
      </a:accent5>
      <a:accent6>
        <a:srgbClr val="ECA154"/>
      </a:accent6>
      <a:hlink>
        <a:srgbClr val="006768"/>
      </a:hlink>
      <a:folHlink>
        <a:srgbClr val="00A88E"/>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66537470C0AD714F8A01502E6EF5233A" ma:contentTypeVersion="6" ma:contentTypeDescription="Create a new document." ma:contentTypeScope="" ma:versionID="25cd359d10e9a1f30bb9984539ed1a91">
  <xsd:schema xmlns:xsd="http://www.w3.org/2001/XMLSchema" xmlns:xs="http://www.w3.org/2001/XMLSchema" xmlns:p="http://schemas.microsoft.com/office/2006/metadata/properties" xmlns:ns2="fb106fa0-77d3-44dd-b36a-1ea6f2896cdf" xmlns:ns3="4a777b91-f7ae-4fe0-bdf4-8436795910a6" targetNamespace="http://schemas.microsoft.com/office/2006/metadata/properties" ma:root="true" ma:fieldsID="6f66fa81fb9d063af169f95f204fcaa8" ns2:_="" ns3:_="">
    <xsd:import namespace="fb106fa0-77d3-44dd-b36a-1ea6f2896cdf"/>
    <xsd:import namespace="4a777b91-f7ae-4fe0-bdf4-8436795910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06fa0-77d3-44dd-b36a-1ea6f289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77b91-f7ae-4fe0-bdf4-8436795910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E7DFC-007F-4F73-B622-06C73D41BB83}">
  <ds:schemaRefs>
    <ds:schemaRef ds:uri="http://schemas.microsoft.com/sharepoint/v3/contenttype/forms"/>
  </ds:schemaRefs>
</ds:datastoreItem>
</file>

<file path=customXml/itemProps2.xml><?xml version="1.0" encoding="utf-8"?>
<ds:datastoreItem xmlns:ds="http://schemas.openxmlformats.org/officeDocument/2006/customXml" ds:itemID="{6C9BE46F-0C38-44F2-8A9C-E029F244463A}">
  <ds:schemaRefs>
    <ds:schemaRef ds:uri="http://schemas.microsoft.com/office/infopath/2007/PartnerControls"/>
    <ds:schemaRef ds:uri="http://schemas.microsoft.com/office/2006/metadata/properties"/>
    <ds:schemaRef ds:uri="4a777b91-f7ae-4fe0-bdf4-8436795910a6"/>
    <ds:schemaRef ds:uri="http://schemas.microsoft.com/office/2006/documentManagement/types"/>
    <ds:schemaRef ds:uri="http://purl.org/dc/terms/"/>
    <ds:schemaRef ds:uri="fb106fa0-77d3-44dd-b36a-1ea6f2896cdf"/>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EB7018C-76EF-49C1-A26B-90AF10628D45}">
  <ds:schemaRefs>
    <ds:schemaRef ds:uri="http://schemas.openxmlformats.org/officeDocument/2006/bibliography"/>
  </ds:schemaRefs>
</ds:datastoreItem>
</file>

<file path=customXml/itemProps4.xml><?xml version="1.0" encoding="utf-8"?>
<ds:datastoreItem xmlns:ds="http://schemas.openxmlformats.org/officeDocument/2006/customXml" ds:itemID="{519BB4FD-22D7-467D-A7BA-955978110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06fa0-77d3-44dd-b36a-1ea6f2896cdf"/>
    <ds:schemaRef ds:uri="4a777b91-f7ae-4fe0-bdf4-843679591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EirGrid word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Deegan, Joe</dc:creator>
  <keywords/>
  <dc:description/>
  <lastModifiedBy>Swanson, Catherine (EXT)</lastModifiedBy>
  <revision>7</revision>
  <lastPrinted>2024-07-26T14:45:00.0000000Z</lastPrinted>
  <dcterms:created xsi:type="dcterms:W3CDTF">2024-09-09T13:14:00.0000000Z</dcterms:created>
  <dcterms:modified xsi:type="dcterms:W3CDTF">2024-09-09T13:59:15.8363927Z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99bc9a-9772-4b7e-bcf5-e39ce86bfb30_Enabled">
    <vt:lpwstr>true</vt:lpwstr>
  </property>
  <property fmtid="{D5CDD505-2E9C-101B-9397-08002B2CF9AE}" pid="3" name="MSIP_Label_4c99bc9a-9772-4b7e-bcf5-e39ce86bfb30_SetDate">
    <vt:lpwstr>2023-01-20T10:50:38Z</vt:lpwstr>
  </property>
  <property fmtid="{D5CDD505-2E9C-101B-9397-08002B2CF9AE}" pid="4" name="MSIP_Label_4c99bc9a-9772-4b7e-bcf5-e39ce86bfb30_Method">
    <vt:lpwstr>Standard</vt:lpwstr>
  </property>
  <property fmtid="{D5CDD505-2E9C-101B-9397-08002B2CF9AE}" pid="5" name="MSIP_Label_4c99bc9a-9772-4b7e-bcf5-e39ce86bfb30_Name">
    <vt:lpwstr>Internal</vt:lpwstr>
  </property>
  <property fmtid="{D5CDD505-2E9C-101B-9397-08002B2CF9AE}" pid="6" name="MSIP_Label_4c99bc9a-9772-4b7e-bcf5-e39ce86bfb30_SiteId">
    <vt:lpwstr>c1528ebb-73e5-4ac2-9d93-677ac4834cc5</vt:lpwstr>
  </property>
  <property fmtid="{D5CDD505-2E9C-101B-9397-08002B2CF9AE}" pid="7" name="MSIP_Label_4c99bc9a-9772-4b7e-bcf5-e39ce86bfb30_ActionId">
    <vt:lpwstr>d9c62ee0-24cb-42cc-876c-80f7b1c05818</vt:lpwstr>
  </property>
  <property fmtid="{D5CDD505-2E9C-101B-9397-08002B2CF9AE}" pid="8" name="MSIP_Label_4c99bc9a-9772-4b7e-bcf5-e39ce86bfb30_ContentBits">
    <vt:lpwstr>0</vt:lpwstr>
  </property>
  <property fmtid="{D5CDD505-2E9C-101B-9397-08002B2CF9AE}" pid="9" name="ContentTypeId">
    <vt:lpwstr>0x01010066537470C0AD714F8A01502E6EF5233A</vt:lpwstr>
  </property>
</Properties>
</file>