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AE54" w14:textId="77777777" w:rsidR="00B7676C" w:rsidRDefault="00B7676C" w:rsidP="000D1DE9">
      <w:pPr>
        <w:spacing w:line="276" w:lineRule="auto"/>
        <w:jc w:val="both"/>
      </w:pPr>
    </w:p>
    <w:p w14:paraId="7BA2A228" w14:textId="77777777" w:rsidR="00B7676C" w:rsidRPr="00213E98" w:rsidRDefault="00B7676C" w:rsidP="00B7676C">
      <w:pPr>
        <w:pStyle w:val="BasicParagraph"/>
      </w:pPr>
    </w:p>
    <w:p w14:paraId="2933C9F9" w14:textId="77777777" w:rsidR="00B7676C" w:rsidRPr="00213E98" w:rsidRDefault="00B7676C" w:rsidP="00B7676C">
      <w:pPr>
        <w:pStyle w:val="BasicParagraph"/>
      </w:pPr>
    </w:p>
    <w:p w14:paraId="42D82F99" w14:textId="77777777" w:rsidR="00B7676C" w:rsidRPr="00213E98" w:rsidRDefault="00B7676C" w:rsidP="00B7676C">
      <w:pPr>
        <w:pStyle w:val="BasicParagraph"/>
      </w:pPr>
    </w:p>
    <w:p w14:paraId="7AA6C7C3" w14:textId="77777777" w:rsidR="00B7676C" w:rsidRDefault="00B7676C" w:rsidP="00B7676C">
      <w:pPr>
        <w:pStyle w:val="Title"/>
        <w:spacing w:line="360" w:lineRule="auto"/>
        <w:rPr>
          <w:color w:val="365F91" w:themeColor="accent1" w:themeShade="BF"/>
          <w:sz w:val="56"/>
          <w:szCs w:val="56"/>
        </w:rPr>
      </w:pPr>
    </w:p>
    <w:p w14:paraId="6B4A731B" w14:textId="77777777" w:rsidR="00B7676C" w:rsidRDefault="00B7676C" w:rsidP="00B7676C">
      <w:pPr>
        <w:pStyle w:val="Title"/>
        <w:spacing w:line="360" w:lineRule="auto"/>
        <w:jc w:val="center"/>
        <w:rPr>
          <w:color w:val="365F91" w:themeColor="accent1" w:themeShade="BF"/>
          <w:sz w:val="56"/>
          <w:szCs w:val="56"/>
        </w:rPr>
      </w:pPr>
    </w:p>
    <w:p w14:paraId="222EC8F9" w14:textId="77777777" w:rsidR="002C0F4A" w:rsidRDefault="002C0F4A" w:rsidP="00B7676C">
      <w:pPr>
        <w:pStyle w:val="Title"/>
        <w:spacing w:line="360" w:lineRule="auto"/>
        <w:jc w:val="center"/>
        <w:rPr>
          <w:color w:val="365F91" w:themeColor="accent1" w:themeShade="BF"/>
          <w:sz w:val="54"/>
          <w:szCs w:val="54"/>
        </w:rPr>
      </w:pPr>
    </w:p>
    <w:p w14:paraId="77E0BD2A" w14:textId="095BB8FA" w:rsidR="004C01D3" w:rsidRDefault="002128BF" w:rsidP="00B7676C">
      <w:pPr>
        <w:pStyle w:val="Title"/>
        <w:spacing w:line="360" w:lineRule="auto"/>
        <w:jc w:val="center"/>
        <w:rPr>
          <w:rFonts w:ascii="Arial" w:hAnsi="Arial" w:cs="Arial"/>
          <w:color w:val="365F91" w:themeColor="accent1" w:themeShade="BF"/>
          <w:sz w:val="54"/>
          <w:szCs w:val="54"/>
        </w:rPr>
      </w:pPr>
      <w:r w:rsidRPr="002128BF">
        <w:rPr>
          <w:rFonts w:ascii="Arial" w:hAnsi="Arial" w:cs="Arial"/>
          <w:color w:val="365F91" w:themeColor="accent1" w:themeShade="BF"/>
          <w:sz w:val="54"/>
          <w:szCs w:val="54"/>
        </w:rPr>
        <w:t>Flexible Demand Operating Protocol</w:t>
      </w:r>
      <w:r w:rsidR="00B92AE5">
        <w:rPr>
          <w:rFonts w:ascii="Arial" w:hAnsi="Arial" w:cs="Arial"/>
          <w:color w:val="365F91" w:themeColor="accent1" w:themeShade="BF"/>
          <w:sz w:val="54"/>
          <w:szCs w:val="54"/>
        </w:rPr>
        <w:t xml:space="preserve"> </w:t>
      </w:r>
      <w:r w:rsidR="005E0CE0">
        <w:rPr>
          <w:rFonts w:ascii="Arial" w:hAnsi="Arial" w:cs="Arial"/>
          <w:color w:val="365F91" w:themeColor="accent1" w:themeShade="BF"/>
          <w:sz w:val="54"/>
          <w:szCs w:val="54"/>
        </w:rPr>
        <w:t>for</w:t>
      </w:r>
      <w:r w:rsidR="00157FF9">
        <w:rPr>
          <w:rFonts w:ascii="Arial" w:hAnsi="Arial" w:cs="Arial"/>
          <w:color w:val="365F91" w:themeColor="accent1" w:themeShade="BF"/>
          <w:sz w:val="54"/>
          <w:szCs w:val="54"/>
        </w:rPr>
        <w:t xml:space="preserve"> &lt;Insert </w:t>
      </w:r>
      <w:r w:rsidR="000D2399">
        <w:rPr>
          <w:rFonts w:ascii="Arial" w:hAnsi="Arial" w:cs="Arial"/>
          <w:color w:val="365F91" w:themeColor="accent1" w:themeShade="BF"/>
          <w:sz w:val="54"/>
          <w:szCs w:val="54"/>
        </w:rPr>
        <w:t>Customer/</w:t>
      </w:r>
      <w:r w:rsidR="00157FF9">
        <w:rPr>
          <w:rFonts w:ascii="Arial" w:hAnsi="Arial" w:cs="Arial"/>
          <w:color w:val="365F91" w:themeColor="accent1" w:themeShade="BF"/>
          <w:sz w:val="54"/>
          <w:szCs w:val="54"/>
        </w:rPr>
        <w:t>Site Name</w:t>
      </w:r>
      <w:r w:rsidR="000D2399">
        <w:rPr>
          <w:rFonts w:ascii="Arial" w:hAnsi="Arial" w:cs="Arial"/>
          <w:color w:val="365F91" w:themeColor="accent1" w:themeShade="BF"/>
          <w:sz w:val="54"/>
          <w:szCs w:val="54"/>
        </w:rPr>
        <w:t>(s)</w:t>
      </w:r>
      <w:r w:rsidR="00157FF9">
        <w:rPr>
          <w:rFonts w:ascii="Arial" w:hAnsi="Arial" w:cs="Arial"/>
          <w:color w:val="365F91" w:themeColor="accent1" w:themeShade="BF"/>
          <w:sz w:val="54"/>
          <w:szCs w:val="54"/>
        </w:rPr>
        <w:t>&gt;</w:t>
      </w:r>
    </w:p>
    <w:p w14:paraId="03C5E3C1" w14:textId="77777777" w:rsidR="00157FF9" w:rsidRPr="00157FF9" w:rsidRDefault="00157FF9" w:rsidP="00157FF9">
      <w:pPr>
        <w:rPr>
          <w:lang w:val="en-IE" w:eastAsia="en-US"/>
        </w:rPr>
      </w:pPr>
    </w:p>
    <w:p w14:paraId="59BF2161" w14:textId="77777777" w:rsidR="00157FF9" w:rsidRPr="00157FF9" w:rsidRDefault="00157FF9" w:rsidP="00157FF9">
      <w:pPr>
        <w:rPr>
          <w:lang w:val="en-IE" w:eastAsia="en-US"/>
        </w:rPr>
      </w:pPr>
    </w:p>
    <w:p w14:paraId="14705DE8" w14:textId="77777777" w:rsidR="00D76815" w:rsidRPr="00D76815" w:rsidRDefault="00D76815" w:rsidP="00D76815">
      <w:pPr>
        <w:rPr>
          <w:lang w:val="en-IE" w:eastAsia="en-US"/>
        </w:rPr>
      </w:pPr>
    </w:p>
    <w:p w14:paraId="6DF0C1BF" w14:textId="60ADE743" w:rsidR="009B302D" w:rsidRDefault="009B302D" w:rsidP="006E272C">
      <w:pPr>
        <w:jc w:val="center"/>
        <w:rPr>
          <w:color w:val="365F91" w:themeColor="accent1" w:themeShade="BF"/>
          <w:u w:val="single"/>
        </w:rPr>
      </w:pPr>
    </w:p>
    <w:p w14:paraId="4845A61C" w14:textId="77777777" w:rsidR="002128BF" w:rsidRDefault="002128BF" w:rsidP="006E272C">
      <w:pPr>
        <w:jc w:val="center"/>
        <w:rPr>
          <w:color w:val="365F91" w:themeColor="accent1" w:themeShade="BF"/>
          <w:u w:val="single"/>
        </w:rPr>
      </w:pPr>
    </w:p>
    <w:p w14:paraId="33026567" w14:textId="77777777" w:rsidR="002128BF" w:rsidRDefault="002128BF" w:rsidP="006E272C">
      <w:pPr>
        <w:jc w:val="center"/>
        <w:rPr>
          <w:color w:val="365F91" w:themeColor="accent1" w:themeShade="BF"/>
          <w:u w:val="single"/>
        </w:rPr>
      </w:pPr>
    </w:p>
    <w:p w14:paraId="7DF8E31A" w14:textId="77777777" w:rsidR="002128BF" w:rsidRDefault="002128BF" w:rsidP="006E272C">
      <w:pPr>
        <w:jc w:val="center"/>
        <w:rPr>
          <w:color w:val="365F91" w:themeColor="accent1" w:themeShade="BF"/>
          <w:u w:val="single"/>
        </w:rPr>
      </w:pPr>
    </w:p>
    <w:p w14:paraId="502D4F9C" w14:textId="77777777" w:rsidR="002128BF" w:rsidRDefault="002128BF" w:rsidP="006E272C">
      <w:pPr>
        <w:jc w:val="center"/>
        <w:rPr>
          <w:color w:val="365F91" w:themeColor="accent1" w:themeShade="BF"/>
          <w:u w:val="single"/>
        </w:rPr>
      </w:pPr>
    </w:p>
    <w:p w14:paraId="7553F48D" w14:textId="77777777" w:rsidR="002128BF" w:rsidRDefault="002128BF" w:rsidP="006E272C">
      <w:pPr>
        <w:jc w:val="center"/>
        <w:rPr>
          <w:color w:val="365F91" w:themeColor="accent1" w:themeShade="BF"/>
          <w:u w:val="single"/>
        </w:rPr>
      </w:pPr>
    </w:p>
    <w:p w14:paraId="30D9C01B" w14:textId="77777777" w:rsidR="002128BF" w:rsidRDefault="002128BF" w:rsidP="006E272C">
      <w:pPr>
        <w:jc w:val="center"/>
        <w:rPr>
          <w:color w:val="365F91" w:themeColor="accent1" w:themeShade="BF"/>
          <w:u w:val="single"/>
        </w:rPr>
      </w:pPr>
    </w:p>
    <w:p w14:paraId="2CABA174" w14:textId="77777777" w:rsidR="002128BF" w:rsidRDefault="002128BF" w:rsidP="006E272C">
      <w:pPr>
        <w:jc w:val="center"/>
        <w:rPr>
          <w:color w:val="365F91" w:themeColor="accent1" w:themeShade="BF"/>
          <w:u w:val="single"/>
        </w:rPr>
      </w:pPr>
    </w:p>
    <w:p w14:paraId="4F5DAA38" w14:textId="77777777" w:rsidR="002128BF" w:rsidRDefault="002128BF" w:rsidP="006E272C">
      <w:pPr>
        <w:jc w:val="center"/>
        <w:rPr>
          <w:color w:val="365F91" w:themeColor="accent1" w:themeShade="BF"/>
          <w:u w:val="single"/>
        </w:rPr>
      </w:pPr>
    </w:p>
    <w:p w14:paraId="57580055" w14:textId="77777777" w:rsidR="002128BF" w:rsidRDefault="002128BF" w:rsidP="006E272C">
      <w:pPr>
        <w:jc w:val="center"/>
        <w:rPr>
          <w:color w:val="365F91" w:themeColor="accent1" w:themeShade="BF"/>
          <w:u w:val="single"/>
        </w:rPr>
      </w:pPr>
    </w:p>
    <w:p w14:paraId="66119C7C" w14:textId="77777777" w:rsidR="002128BF" w:rsidRDefault="002128BF" w:rsidP="006E272C">
      <w:pPr>
        <w:jc w:val="center"/>
        <w:rPr>
          <w:color w:val="365F91" w:themeColor="accent1" w:themeShade="BF"/>
          <w:u w:val="single"/>
        </w:rPr>
      </w:pPr>
    </w:p>
    <w:p w14:paraId="4CAD388F" w14:textId="77777777" w:rsidR="002128BF" w:rsidRDefault="002128BF" w:rsidP="006E272C">
      <w:pPr>
        <w:jc w:val="center"/>
        <w:rPr>
          <w:color w:val="365F91" w:themeColor="accent1" w:themeShade="BF"/>
          <w:u w:val="single"/>
        </w:rPr>
      </w:pPr>
    </w:p>
    <w:p w14:paraId="2C5F94ED" w14:textId="77777777" w:rsidR="002128BF" w:rsidRDefault="002128BF" w:rsidP="006E272C">
      <w:pPr>
        <w:jc w:val="center"/>
        <w:rPr>
          <w:color w:val="365F91" w:themeColor="accent1" w:themeShade="BF"/>
          <w:u w:val="single"/>
        </w:rPr>
      </w:pPr>
    </w:p>
    <w:p w14:paraId="69E10CCE" w14:textId="77777777" w:rsidR="002128BF" w:rsidRDefault="002128BF" w:rsidP="006E272C">
      <w:pPr>
        <w:jc w:val="center"/>
        <w:rPr>
          <w:color w:val="365F91" w:themeColor="accent1" w:themeShade="BF"/>
          <w:u w:val="single"/>
        </w:rPr>
      </w:pPr>
    </w:p>
    <w:p w14:paraId="79B52A53" w14:textId="77777777" w:rsidR="0055617B" w:rsidRDefault="0055617B" w:rsidP="00607737">
      <w:pPr>
        <w:jc w:val="center"/>
        <w:rPr>
          <w:color w:val="365F91" w:themeColor="accent1" w:themeShade="BF"/>
          <w:u w:val="single"/>
        </w:rPr>
      </w:pPr>
    </w:p>
    <w:p w14:paraId="3625BD25" w14:textId="77777777" w:rsidR="002128BF" w:rsidRDefault="002128BF" w:rsidP="00607737">
      <w:pPr>
        <w:jc w:val="center"/>
        <w:rPr>
          <w:color w:val="365F91" w:themeColor="accent1" w:themeShade="BF"/>
          <w:u w:val="single"/>
        </w:rPr>
      </w:pPr>
    </w:p>
    <w:p w14:paraId="60D60C2E" w14:textId="77777777" w:rsidR="002128BF" w:rsidRDefault="002128BF" w:rsidP="00607737">
      <w:pPr>
        <w:jc w:val="center"/>
        <w:rPr>
          <w:color w:val="365F91" w:themeColor="accent1" w:themeShade="BF"/>
          <w:u w:val="single"/>
        </w:rPr>
      </w:pPr>
    </w:p>
    <w:p w14:paraId="0E9E3574" w14:textId="2B8DF89F" w:rsidR="00820FC0" w:rsidRDefault="00820FC0" w:rsidP="00607737">
      <w:pPr>
        <w:jc w:val="center"/>
        <w:rPr>
          <w:color w:val="365F91" w:themeColor="accent1" w:themeShade="BF"/>
          <w:u w:val="single"/>
        </w:rPr>
      </w:pPr>
    </w:p>
    <w:p w14:paraId="0087BFB0" w14:textId="72D160D5" w:rsidR="00830EBB" w:rsidRDefault="00830EBB" w:rsidP="00607737">
      <w:pPr>
        <w:jc w:val="center"/>
        <w:rPr>
          <w:color w:val="365F91" w:themeColor="accent1" w:themeShade="BF"/>
          <w:u w:val="single"/>
        </w:rPr>
      </w:pPr>
    </w:p>
    <w:p w14:paraId="657CB76D" w14:textId="7C95B320" w:rsidR="00830EBB" w:rsidRDefault="00830EBB" w:rsidP="00607737">
      <w:pPr>
        <w:jc w:val="center"/>
        <w:rPr>
          <w:color w:val="365F91" w:themeColor="accent1" w:themeShade="BF"/>
          <w:u w:val="single"/>
        </w:rPr>
      </w:pPr>
    </w:p>
    <w:p w14:paraId="1605CD5C" w14:textId="06E4829E" w:rsidR="00830EBB" w:rsidRDefault="00E64588" w:rsidP="00607737">
      <w:pPr>
        <w:jc w:val="center"/>
        <w:rPr>
          <w:color w:val="365F91" w:themeColor="accent1" w:themeShade="BF"/>
          <w:u w:val="single"/>
        </w:rPr>
      </w:pPr>
      <w:r>
        <w:rPr>
          <w:noProof/>
          <w:lang w:val="en-IE" w:eastAsia="en-IE"/>
        </w:rPr>
        <w:drawing>
          <wp:inline distT="0" distB="0" distL="0" distR="0" wp14:anchorId="07739782" wp14:editId="7887FADD">
            <wp:extent cx="1658620" cy="838200"/>
            <wp:effectExtent l="0" t="0" r="0" b="0"/>
            <wp:docPr id="1" name="Picture 3"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Hi-Res o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620" cy="838200"/>
                    </a:xfrm>
                    <a:prstGeom prst="rect">
                      <a:avLst/>
                    </a:prstGeom>
                    <a:noFill/>
                    <a:ln>
                      <a:noFill/>
                    </a:ln>
                  </pic:spPr>
                </pic:pic>
              </a:graphicData>
            </a:graphic>
          </wp:inline>
        </w:drawing>
      </w:r>
      <w:r w:rsidRPr="00607737">
        <w:rPr>
          <w:noProof/>
          <w:snapToGrid w:val="0"/>
          <w:lang w:val="en-IE" w:eastAsia="en-IE"/>
        </w:rPr>
        <w:drawing>
          <wp:anchor distT="0" distB="0" distL="114300" distR="114300" simplePos="0" relativeHeight="251659264" behindDoc="0" locked="0" layoutInCell="1" allowOverlap="1" wp14:anchorId="13E631C9" wp14:editId="0F080C23">
            <wp:simplePos x="0" y="0"/>
            <wp:positionH relativeFrom="margin">
              <wp:align>right</wp:align>
            </wp:positionH>
            <wp:positionV relativeFrom="page">
              <wp:posOffset>8508223</wp:posOffset>
            </wp:positionV>
            <wp:extent cx="3110230" cy="647700"/>
            <wp:effectExtent l="0" t="0" r="0" b="0"/>
            <wp:wrapSquare wrapText="bothSides"/>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3110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29B010" w14:textId="0ABC40C5" w:rsidR="00830EBB" w:rsidRDefault="00830EBB" w:rsidP="00607737">
      <w:pPr>
        <w:jc w:val="center"/>
        <w:rPr>
          <w:color w:val="365F91" w:themeColor="accent1" w:themeShade="BF"/>
          <w:u w:val="single"/>
        </w:rPr>
      </w:pPr>
    </w:p>
    <w:p w14:paraId="729883A6" w14:textId="5FFF7EB3" w:rsidR="00830EBB" w:rsidRDefault="00830EBB" w:rsidP="00607737">
      <w:pPr>
        <w:jc w:val="center"/>
        <w:rPr>
          <w:color w:val="365F91" w:themeColor="accent1" w:themeShade="BF"/>
          <w:u w:val="single"/>
        </w:rPr>
      </w:pPr>
    </w:p>
    <w:p w14:paraId="67AC7B8E" w14:textId="5F0CF151" w:rsidR="00830EBB" w:rsidRDefault="00830EBB" w:rsidP="00607737">
      <w:pPr>
        <w:jc w:val="right"/>
        <w:rPr>
          <w:color w:val="365F91" w:themeColor="accent1" w:themeShade="BF"/>
          <w:u w:val="single"/>
        </w:rPr>
      </w:pPr>
    </w:p>
    <w:p w14:paraId="3E82FD54" w14:textId="77777777" w:rsidR="0055617B" w:rsidRPr="00A051C3" w:rsidRDefault="0055617B" w:rsidP="0055617B">
      <w:pPr>
        <w:pStyle w:val="HeadingText2"/>
        <w:rPr>
          <w:rFonts w:cs="Arial"/>
          <w:sz w:val="22"/>
        </w:rPr>
      </w:pPr>
      <w:r>
        <w:rPr>
          <w:rFonts w:cs="Arial"/>
          <w:sz w:val="22"/>
        </w:rPr>
        <w:lastRenderedPageBreak/>
        <w:t>Document History</w:t>
      </w:r>
    </w:p>
    <w:p w14:paraId="423D6126" w14:textId="77777777" w:rsidR="0055617B" w:rsidRPr="006E272C" w:rsidRDefault="0055617B" w:rsidP="0055617B">
      <w:pPr>
        <w:jc w:val="center"/>
        <w:sectPr w:rsidR="0055617B" w:rsidRPr="006E272C" w:rsidSect="00F20955">
          <w:headerReference w:type="default" r:id="rId13"/>
          <w:type w:val="continuous"/>
          <w:pgSz w:w="11906" w:h="16838"/>
          <w:pgMar w:top="1440" w:right="1440" w:bottom="1440" w:left="1440" w:header="709" w:footer="709" w:gutter="0"/>
          <w:pgNumType w:start="1"/>
          <w:cols w:space="708"/>
          <w:titlePg/>
          <w:docGrid w:linePitch="360"/>
        </w:sect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2169"/>
        <w:gridCol w:w="5111"/>
      </w:tblGrid>
      <w:tr w:rsidR="004D2906" w:rsidRPr="003526D2" w14:paraId="75955D5D" w14:textId="77777777" w:rsidTr="0061108D">
        <w:trPr>
          <w:trHeight w:val="432"/>
          <w:jc w:val="center"/>
        </w:trPr>
        <w:tc>
          <w:tcPr>
            <w:tcW w:w="1016" w:type="pct"/>
            <w:shd w:val="pct15" w:color="auto" w:fill="FFFFFF"/>
            <w:vAlign w:val="center"/>
          </w:tcPr>
          <w:p w14:paraId="47C4BC48" w14:textId="77777777" w:rsidR="005D25BC" w:rsidRPr="00A051C3" w:rsidRDefault="005D25BC" w:rsidP="00F05E6F">
            <w:pPr>
              <w:jc w:val="center"/>
              <w:rPr>
                <w:rFonts w:cs="Arial"/>
                <w:sz w:val="22"/>
              </w:rPr>
            </w:pPr>
            <w:r w:rsidRPr="00A051C3">
              <w:rPr>
                <w:rFonts w:cs="Arial"/>
                <w:sz w:val="22"/>
              </w:rPr>
              <w:t>Version</w:t>
            </w:r>
          </w:p>
        </w:tc>
        <w:tc>
          <w:tcPr>
            <w:tcW w:w="1187" w:type="pct"/>
            <w:shd w:val="pct15" w:color="auto" w:fill="FFFFFF"/>
            <w:vAlign w:val="center"/>
          </w:tcPr>
          <w:p w14:paraId="6177E8F3" w14:textId="77777777" w:rsidR="005D25BC" w:rsidRPr="00A051C3" w:rsidRDefault="005D25BC" w:rsidP="00F05E6F">
            <w:pPr>
              <w:jc w:val="center"/>
              <w:rPr>
                <w:rFonts w:cs="Arial"/>
                <w:sz w:val="22"/>
              </w:rPr>
            </w:pPr>
            <w:r w:rsidRPr="00A051C3">
              <w:rPr>
                <w:rFonts w:cs="Arial"/>
                <w:sz w:val="22"/>
              </w:rPr>
              <w:t>Date</w:t>
            </w:r>
          </w:p>
        </w:tc>
        <w:tc>
          <w:tcPr>
            <w:tcW w:w="2797" w:type="pct"/>
            <w:shd w:val="pct15" w:color="auto" w:fill="FFFFFF"/>
            <w:vAlign w:val="center"/>
          </w:tcPr>
          <w:p w14:paraId="5030A777" w14:textId="77777777" w:rsidR="005D25BC" w:rsidRPr="00A051C3" w:rsidRDefault="005D25BC" w:rsidP="00F05E6F">
            <w:pPr>
              <w:jc w:val="center"/>
              <w:rPr>
                <w:rFonts w:cs="Arial"/>
                <w:sz w:val="22"/>
              </w:rPr>
            </w:pPr>
            <w:r w:rsidRPr="00A051C3">
              <w:rPr>
                <w:rFonts w:cs="Arial"/>
                <w:sz w:val="22"/>
              </w:rPr>
              <w:t>Comment</w:t>
            </w:r>
          </w:p>
        </w:tc>
      </w:tr>
      <w:tr w:rsidR="005D25BC" w:rsidRPr="003526D2" w14:paraId="31F4CD5B" w14:textId="77777777" w:rsidTr="0061108D">
        <w:trPr>
          <w:trHeight w:val="432"/>
          <w:jc w:val="center"/>
        </w:trPr>
        <w:tc>
          <w:tcPr>
            <w:tcW w:w="1016" w:type="pct"/>
            <w:shd w:val="clear" w:color="auto" w:fill="auto"/>
            <w:vAlign w:val="center"/>
          </w:tcPr>
          <w:p w14:paraId="7E2BB084" w14:textId="42BB2C5E" w:rsidR="005D25BC" w:rsidRPr="00A051C3" w:rsidRDefault="00607737" w:rsidP="007A31D7">
            <w:pPr>
              <w:jc w:val="center"/>
              <w:rPr>
                <w:rFonts w:cs="Arial"/>
                <w:sz w:val="22"/>
              </w:rPr>
            </w:pPr>
            <w:r>
              <w:rPr>
                <w:rFonts w:cs="Arial"/>
                <w:sz w:val="22"/>
              </w:rPr>
              <w:t>1.0</w:t>
            </w:r>
          </w:p>
        </w:tc>
        <w:tc>
          <w:tcPr>
            <w:tcW w:w="1187" w:type="pct"/>
            <w:vAlign w:val="center"/>
          </w:tcPr>
          <w:p w14:paraId="6D1FC258" w14:textId="5CF26E8E" w:rsidR="005D25BC" w:rsidRPr="00A051C3" w:rsidRDefault="007A31D7" w:rsidP="00607737">
            <w:pPr>
              <w:jc w:val="center"/>
              <w:rPr>
                <w:rFonts w:cs="Arial"/>
                <w:sz w:val="22"/>
              </w:rPr>
            </w:pPr>
            <w:r>
              <w:rPr>
                <w:rFonts w:cs="Arial"/>
                <w:sz w:val="22"/>
              </w:rPr>
              <w:t>2</w:t>
            </w:r>
            <w:r w:rsidR="00607737">
              <w:rPr>
                <w:rFonts w:cs="Arial"/>
                <w:sz w:val="22"/>
              </w:rPr>
              <w:t>6</w:t>
            </w:r>
            <w:r w:rsidR="00BC54B7">
              <w:rPr>
                <w:rFonts w:cs="Arial"/>
                <w:sz w:val="22"/>
              </w:rPr>
              <w:t xml:space="preserve"> </w:t>
            </w:r>
            <w:r w:rsidR="00597A7A">
              <w:rPr>
                <w:rFonts w:cs="Arial"/>
                <w:sz w:val="22"/>
              </w:rPr>
              <w:t>March 2021</w:t>
            </w:r>
          </w:p>
        </w:tc>
        <w:tc>
          <w:tcPr>
            <w:tcW w:w="2797" w:type="pct"/>
            <w:vAlign w:val="center"/>
          </w:tcPr>
          <w:p w14:paraId="766F96B0" w14:textId="5C3D6E02" w:rsidR="005D25BC" w:rsidRPr="00A051C3" w:rsidRDefault="00607737" w:rsidP="00BC54B7">
            <w:pPr>
              <w:jc w:val="center"/>
              <w:rPr>
                <w:rFonts w:cs="Arial"/>
                <w:sz w:val="22"/>
              </w:rPr>
            </w:pPr>
            <w:r>
              <w:rPr>
                <w:rFonts w:cs="Arial"/>
                <w:sz w:val="22"/>
              </w:rPr>
              <w:t>Generic version for publication.</w:t>
            </w:r>
          </w:p>
        </w:tc>
      </w:tr>
      <w:tr w:rsidR="0061108D" w:rsidRPr="003526D2" w14:paraId="3B1A05C0" w14:textId="77777777" w:rsidTr="0061108D">
        <w:trPr>
          <w:trHeight w:val="432"/>
          <w:jc w:val="center"/>
        </w:trPr>
        <w:tc>
          <w:tcPr>
            <w:tcW w:w="1016" w:type="pct"/>
            <w:shd w:val="clear" w:color="auto" w:fill="auto"/>
            <w:vAlign w:val="center"/>
          </w:tcPr>
          <w:p w14:paraId="26320912" w14:textId="38D36B0D" w:rsidR="0061108D" w:rsidRDefault="0061108D" w:rsidP="007A31D7">
            <w:pPr>
              <w:jc w:val="center"/>
              <w:rPr>
                <w:rFonts w:cs="Arial"/>
                <w:sz w:val="22"/>
              </w:rPr>
            </w:pPr>
            <w:r>
              <w:rPr>
                <w:rFonts w:cs="Arial"/>
                <w:sz w:val="22"/>
              </w:rPr>
              <w:t>2.0</w:t>
            </w:r>
          </w:p>
        </w:tc>
        <w:tc>
          <w:tcPr>
            <w:tcW w:w="1187" w:type="pct"/>
            <w:vAlign w:val="center"/>
          </w:tcPr>
          <w:p w14:paraId="6892CA08" w14:textId="1F0300FC" w:rsidR="0061108D" w:rsidRDefault="0061108D" w:rsidP="00607737">
            <w:pPr>
              <w:jc w:val="center"/>
              <w:rPr>
                <w:rFonts w:cs="Arial"/>
                <w:sz w:val="22"/>
              </w:rPr>
            </w:pPr>
            <w:r>
              <w:rPr>
                <w:rFonts w:cs="Arial"/>
                <w:sz w:val="22"/>
              </w:rPr>
              <w:t>10 February 2022</w:t>
            </w:r>
          </w:p>
        </w:tc>
        <w:tc>
          <w:tcPr>
            <w:tcW w:w="2797" w:type="pct"/>
            <w:vAlign w:val="center"/>
          </w:tcPr>
          <w:p w14:paraId="625D9495" w14:textId="045CAEA5" w:rsidR="0061108D" w:rsidRDefault="0061108D" w:rsidP="00BC54B7">
            <w:pPr>
              <w:jc w:val="center"/>
              <w:rPr>
                <w:rFonts w:cs="Arial"/>
                <w:sz w:val="22"/>
              </w:rPr>
            </w:pPr>
            <w:r>
              <w:rPr>
                <w:rFonts w:cs="Arial"/>
                <w:sz w:val="22"/>
              </w:rPr>
              <w:t>Revised generic version for publication.</w:t>
            </w:r>
          </w:p>
        </w:tc>
      </w:tr>
    </w:tbl>
    <w:p w14:paraId="1776F9CC" w14:textId="77777777" w:rsidR="0055617B" w:rsidRDefault="0055617B" w:rsidP="0055617B">
      <w:pPr>
        <w:pStyle w:val="TOCHeading"/>
        <w:spacing w:before="0"/>
        <w:ind w:left="360"/>
        <w:contextualSpacing/>
        <w:jc w:val="both"/>
      </w:pPr>
    </w:p>
    <w:p w14:paraId="4A59C380" w14:textId="77777777" w:rsidR="0055617B" w:rsidRDefault="0055617B" w:rsidP="0055617B">
      <w:pPr>
        <w:pStyle w:val="TOCHeading"/>
        <w:spacing w:before="0"/>
        <w:ind w:left="360"/>
        <w:contextualSpacing/>
        <w:jc w:val="both"/>
      </w:pPr>
    </w:p>
    <w:p w14:paraId="70ADEEC6" w14:textId="77777777" w:rsidR="0055617B" w:rsidRPr="00A051C3" w:rsidRDefault="0055617B" w:rsidP="0055617B">
      <w:pPr>
        <w:pStyle w:val="HeadingText2"/>
        <w:rPr>
          <w:rFonts w:cs="Arial"/>
          <w:sz w:val="22"/>
        </w:rPr>
      </w:pPr>
      <w:r w:rsidRPr="00A051C3">
        <w:rPr>
          <w:rFonts w:cs="Arial"/>
          <w:sz w:val="22"/>
        </w:rPr>
        <w:t>Sign-off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874"/>
        <w:gridCol w:w="2344"/>
      </w:tblGrid>
      <w:tr w:rsidR="004D2906" w:rsidRPr="003526D2" w14:paraId="26F0F3BD" w14:textId="77777777" w:rsidTr="00F05E6F">
        <w:trPr>
          <w:trHeight w:val="432"/>
        </w:trPr>
        <w:tc>
          <w:tcPr>
            <w:tcW w:w="1636" w:type="pct"/>
            <w:shd w:val="pct15" w:color="auto" w:fill="FFFFFF"/>
            <w:vAlign w:val="center"/>
          </w:tcPr>
          <w:p w14:paraId="5BAE03A3" w14:textId="77777777" w:rsidR="0055617B" w:rsidRPr="00A051C3" w:rsidRDefault="0055617B" w:rsidP="00F05E6F">
            <w:pPr>
              <w:rPr>
                <w:rFonts w:cs="Arial"/>
                <w:sz w:val="22"/>
              </w:rPr>
            </w:pPr>
            <w:r w:rsidRPr="00A051C3">
              <w:rPr>
                <w:rFonts w:cs="Arial"/>
                <w:sz w:val="22"/>
              </w:rPr>
              <w:t>Name</w:t>
            </w:r>
          </w:p>
        </w:tc>
        <w:tc>
          <w:tcPr>
            <w:tcW w:w="2096" w:type="pct"/>
            <w:shd w:val="pct15" w:color="auto" w:fill="FFFFFF"/>
            <w:vAlign w:val="center"/>
          </w:tcPr>
          <w:p w14:paraId="3DCE58A9" w14:textId="77777777" w:rsidR="0055617B" w:rsidRPr="00A051C3" w:rsidRDefault="00036675" w:rsidP="00F05E6F">
            <w:pPr>
              <w:rPr>
                <w:rFonts w:cs="Arial"/>
                <w:sz w:val="22"/>
              </w:rPr>
            </w:pPr>
            <w:r>
              <w:rPr>
                <w:rFonts w:cs="Arial"/>
                <w:sz w:val="22"/>
              </w:rPr>
              <w:t>Representing</w:t>
            </w:r>
          </w:p>
        </w:tc>
        <w:tc>
          <w:tcPr>
            <w:tcW w:w="1268" w:type="pct"/>
            <w:tcBorders>
              <w:bottom w:val="single" w:sz="4" w:space="0" w:color="auto"/>
            </w:tcBorders>
            <w:shd w:val="pct15" w:color="auto" w:fill="FFFFFF"/>
            <w:vAlign w:val="center"/>
          </w:tcPr>
          <w:p w14:paraId="302C1A12" w14:textId="77777777" w:rsidR="0055617B" w:rsidRPr="00A051C3" w:rsidRDefault="0055617B" w:rsidP="00F05E6F">
            <w:pPr>
              <w:rPr>
                <w:rFonts w:cs="Arial"/>
                <w:sz w:val="22"/>
              </w:rPr>
            </w:pPr>
            <w:r w:rsidRPr="00A051C3">
              <w:rPr>
                <w:rFonts w:cs="Arial"/>
                <w:sz w:val="22"/>
              </w:rPr>
              <w:t>Date</w:t>
            </w:r>
          </w:p>
        </w:tc>
      </w:tr>
      <w:tr w:rsidR="0055617B" w:rsidRPr="00036675" w14:paraId="48D58C7E" w14:textId="77777777" w:rsidTr="00607737">
        <w:trPr>
          <w:trHeight w:val="432"/>
        </w:trPr>
        <w:tc>
          <w:tcPr>
            <w:tcW w:w="1636" w:type="pct"/>
          </w:tcPr>
          <w:p w14:paraId="04C37347" w14:textId="10189EB3" w:rsidR="0055617B" w:rsidRPr="00A051C3" w:rsidRDefault="00607737" w:rsidP="00036675">
            <w:pPr>
              <w:rPr>
                <w:rFonts w:cs="Arial"/>
                <w:sz w:val="22"/>
              </w:rPr>
            </w:pPr>
            <w:r>
              <w:rPr>
                <w:rFonts w:cs="Arial"/>
                <w:sz w:val="22"/>
              </w:rPr>
              <w:t>TBC</w:t>
            </w:r>
          </w:p>
        </w:tc>
        <w:tc>
          <w:tcPr>
            <w:tcW w:w="2096" w:type="pct"/>
            <w:shd w:val="clear" w:color="auto" w:fill="FFFFFF"/>
          </w:tcPr>
          <w:p w14:paraId="592A278F" w14:textId="77777777" w:rsidR="0055617B" w:rsidRPr="00A051C3" w:rsidRDefault="00036675" w:rsidP="00036675">
            <w:pPr>
              <w:rPr>
                <w:rFonts w:cs="Arial"/>
                <w:sz w:val="22"/>
              </w:rPr>
            </w:pPr>
            <w:r w:rsidRPr="00036675">
              <w:rPr>
                <w:rFonts w:cs="Arial"/>
                <w:sz w:val="22"/>
              </w:rPr>
              <w:t>EirGrid</w:t>
            </w:r>
          </w:p>
        </w:tc>
        <w:tc>
          <w:tcPr>
            <w:tcW w:w="1268" w:type="pct"/>
            <w:shd w:val="clear" w:color="auto" w:fill="FFFFFF"/>
          </w:tcPr>
          <w:p w14:paraId="413C7EB4" w14:textId="6D68AD2D" w:rsidR="0055617B" w:rsidRPr="00A051C3" w:rsidRDefault="00607737" w:rsidP="00036675">
            <w:pPr>
              <w:rPr>
                <w:rFonts w:cs="Arial"/>
                <w:sz w:val="22"/>
              </w:rPr>
            </w:pPr>
            <w:r>
              <w:rPr>
                <w:rFonts w:cs="Arial"/>
                <w:sz w:val="22"/>
              </w:rPr>
              <w:t>TBC</w:t>
            </w:r>
          </w:p>
        </w:tc>
      </w:tr>
      <w:tr w:rsidR="00E83B3E" w:rsidRPr="00036675" w14:paraId="6D6E2049" w14:textId="77777777" w:rsidTr="00F21839">
        <w:trPr>
          <w:trHeight w:val="432"/>
        </w:trPr>
        <w:tc>
          <w:tcPr>
            <w:tcW w:w="1636" w:type="pct"/>
            <w:shd w:val="clear" w:color="auto" w:fill="auto"/>
          </w:tcPr>
          <w:p w14:paraId="437B9417" w14:textId="1B8CF1FA" w:rsidR="00E83B3E" w:rsidRPr="00036675" w:rsidRDefault="00607737" w:rsidP="00036675">
            <w:pPr>
              <w:rPr>
                <w:rFonts w:cs="Arial"/>
                <w:sz w:val="22"/>
              </w:rPr>
            </w:pPr>
            <w:r>
              <w:rPr>
                <w:rFonts w:cs="Arial"/>
                <w:sz w:val="22"/>
              </w:rPr>
              <w:t>TBC</w:t>
            </w:r>
          </w:p>
        </w:tc>
        <w:tc>
          <w:tcPr>
            <w:tcW w:w="2096" w:type="pct"/>
            <w:shd w:val="clear" w:color="auto" w:fill="auto"/>
          </w:tcPr>
          <w:p w14:paraId="76ED19C8" w14:textId="77777777" w:rsidR="00E83B3E" w:rsidRPr="00036675" w:rsidRDefault="00E83B3E" w:rsidP="00036675">
            <w:pPr>
              <w:rPr>
                <w:rFonts w:cs="Arial"/>
                <w:sz w:val="22"/>
              </w:rPr>
            </w:pPr>
            <w:r>
              <w:rPr>
                <w:rFonts w:cs="Arial"/>
                <w:sz w:val="22"/>
              </w:rPr>
              <w:t>ESB Networks</w:t>
            </w:r>
          </w:p>
        </w:tc>
        <w:tc>
          <w:tcPr>
            <w:tcW w:w="1268" w:type="pct"/>
            <w:shd w:val="clear" w:color="auto" w:fill="auto"/>
          </w:tcPr>
          <w:p w14:paraId="01030F49" w14:textId="63C880EB" w:rsidR="00E83B3E" w:rsidRDefault="00607737" w:rsidP="00036675">
            <w:pPr>
              <w:rPr>
                <w:rFonts w:cs="Arial"/>
                <w:sz w:val="22"/>
              </w:rPr>
            </w:pPr>
            <w:r>
              <w:rPr>
                <w:rFonts w:cs="Arial"/>
                <w:sz w:val="22"/>
              </w:rPr>
              <w:t>TBC</w:t>
            </w:r>
          </w:p>
        </w:tc>
      </w:tr>
      <w:tr w:rsidR="00036675" w:rsidRPr="00036675" w14:paraId="1619B2CD" w14:textId="77777777" w:rsidTr="00607737">
        <w:trPr>
          <w:trHeight w:val="432"/>
        </w:trPr>
        <w:tc>
          <w:tcPr>
            <w:tcW w:w="1636" w:type="pct"/>
          </w:tcPr>
          <w:p w14:paraId="34D97646" w14:textId="092BB919" w:rsidR="00036675" w:rsidRPr="00036675" w:rsidRDefault="00607737" w:rsidP="00036675">
            <w:pPr>
              <w:rPr>
                <w:rFonts w:cs="Arial"/>
                <w:sz w:val="22"/>
              </w:rPr>
            </w:pPr>
            <w:r>
              <w:rPr>
                <w:rFonts w:cs="Arial"/>
                <w:sz w:val="22"/>
              </w:rPr>
              <w:t>TBC</w:t>
            </w:r>
          </w:p>
        </w:tc>
        <w:tc>
          <w:tcPr>
            <w:tcW w:w="2096" w:type="pct"/>
            <w:shd w:val="clear" w:color="auto" w:fill="FFFFFF"/>
          </w:tcPr>
          <w:p w14:paraId="159B3413" w14:textId="77777777" w:rsidR="00036675" w:rsidRPr="00036675" w:rsidRDefault="00036675" w:rsidP="00036675">
            <w:pPr>
              <w:rPr>
                <w:rFonts w:cs="Arial"/>
                <w:sz w:val="22"/>
              </w:rPr>
            </w:pPr>
            <w:r w:rsidRPr="00036675">
              <w:rPr>
                <w:rFonts w:cs="Arial"/>
                <w:sz w:val="22"/>
              </w:rPr>
              <w:t>Customer</w:t>
            </w:r>
          </w:p>
        </w:tc>
        <w:tc>
          <w:tcPr>
            <w:tcW w:w="1268" w:type="pct"/>
            <w:shd w:val="clear" w:color="auto" w:fill="FFFFFF"/>
          </w:tcPr>
          <w:p w14:paraId="7E296BCE" w14:textId="1E06B507" w:rsidR="00036675" w:rsidRDefault="00607737" w:rsidP="00036675">
            <w:pPr>
              <w:rPr>
                <w:rFonts w:cs="Arial"/>
                <w:sz w:val="22"/>
              </w:rPr>
            </w:pPr>
            <w:r>
              <w:rPr>
                <w:rFonts w:cs="Arial"/>
                <w:sz w:val="22"/>
              </w:rPr>
              <w:t>TBC</w:t>
            </w:r>
          </w:p>
        </w:tc>
      </w:tr>
    </w:tbl>
    <w:p w14:paraId="72ED2AC7" w14:textId="77777777" w:rsidR="0055617B" w:rsidRDefault="0055617B" w:rsidP="0055617B">
      <w:pPr>
        <w:rPr>
          <w:lang w:val="en-US" w:eastAsia="en-US"/>
        </w:rPr>
      </w:pPr>
    </w:p>
    <w:p w14:paraId="0F8EF900" w14:textId="77777777" w:rsidR="00864F9C" w:rsidRDefault="00864F9C">
      <w:pPr>
        <w:rPr>
          <w:lang w:val="en-US" w:eastAsia="en-US"/>
        </w:rPr>
      </w:pPr>
      <w:r>
        <w:rPr>
          <w:lang w:val="en-US" w:eastAsia="en-US"/>
        </w:rPr>
        <w:br w:type="page"/>
      </w:r>
    </w:p>
    <w:p w14:paraId="7AF32D45" w14:textId="77777777" w:rsidR="0055617B" w:rsidRDefault="0055617B" w:rsidP="0055617B">
      <w:pPr>
        <w:rPr>
          <w:lang w:val="en-US" w:eastAsia="en-US"/>
        </w:rPr>
      </w:pPr>
    </w:p>
    <w:p w14:paraId="5E1C99B7" w14:textId="77777777" w:rsidR="00E61BCF" w:rsidRDefault="00864F9C" w:rsidP="00E61BCF">
      <w:pPr>
        <w:pStyle w:val="HeadingText2"/>
        <w:rPr>
          <w:rFonts w:cs="Arial"/>
          <w:sz w:val="22"/>
        </w:rPr>
      </w:pPr>
      <w:r>
        <w:rPr>
          <w:rFonts w:cs="Arial"/>
          <w:sz w:val="22"/>
        </w:rPr>
        <w:t>Contents</w:t>
      </w:r>
    </w:p>
    <w:sdt>
      <w:sdtPr>
        <w:rPr>
          <w:rFonts w:ascii="Arial" w:eastAsia="Times New Roman" w:hAnsi="Arial" w:cs="Times New Roman"/>
          <w:b w:val="0"/>
          <w:bCs w:val="0"/>
          <w:color w:val="auto"/>
          <w:sz w:val="20"/>
          <w:szCs w:val="20"/>
          <w:lang w:val="en-GB" w:eastAsia="en-GB"/>
        </w:rPr>
        <w:id w:val="1544866289"/>
        <w:docPartObj>
          <w:docPartGallery w:val="Table of Contents"/>
          <w:docPartUnique/>
        </w:docPartObj>
      </w:sdtPr>
      <w:sdtEndPr>
        <w:rPr>
          <w:noProof/>
        </w:rPr>
      </w:sdtEndPr>
      <w:sdtContent>
        <w:p w14:paraId="0A41DFD2" w14:textId="77777777" w:rsidR="00864F9C" w:rsidRPr="006D5351" w:rsidRDefault="00864F9C">
          <w:pPr>
            <w:pStyle w:val="TOCHeading"/>
            <w:rPr>
              <w:sz w:val="22"/>
              <w:szCs w:val="22"/>
            </w:rPr>
          </w:pPr>
        </w:p>
        <w:p w14:paraId="7FEC95AA" w14:textId="77777777" w:rsidR="005E0CE0" w:rsidRDefault="00864F9C">
          <w:pPr>
            <w:pStyle w:val="TOC1"/>
            <w:tabs>
              <w:tab w:val="left" w:pos="660"/>
              <w:tab w:val="right" w:leader="dot" w:pos="9016"/>
            </w:tabs>
            <w:rPr>
              <w:rStyle w:val="Hyperlink"/>
              <w:noProof/>
            </w:rPr>
          </w:pPr>
          <w:r w:rsidRPr="006D5351">
            <w:rPr>
              <w:sz w:val="22"/>
              <w:szCs w:val="22"/>
            </w:rPr>
            <w:fldChar w:fldCharType="begin"/>
          </w:r>
          <w:r w:rsidRPr="006D5351">
            <w:rPr>
              <w:sz w:val="22"/>
              <w:szCs w:val="22"/>
            </w:rPr>
            <w:instrText xml:space="preserve"> TOC \o "1-3" \h \z \u </w:instrText>
          </w:r>
          <w:r w:rsidRPr="006D5351">
            <w:rPr>
              <w:sz w:val="22"/>
              <w:szCs w:val="22"/>
            </w:rPr>
            <w:fldChar w:fldCharType="separate"/>
          </w:r>
          <w:hyperlink w:anchor="_Toc67644465" w:history="1">
            <w:r w:rsidR="005E0CE0" w:rsidRPr="00643B47">
              <w:rPr>
                <w:rStyle w:val="Hyperlink"/>
                <w:caps/>
                <w:noProof/>
                <w:spacing w:val="15"/>
                <w:lang w:val="en-IE" w:eastAsia="en-US"/>
              </w:rPr>
              <w:t>1.</w:t>
            </w:r>
            <w:r w:rsidR="005E0CE0">
              <w:rPr>
                <w:rFonts w:asciiTheme="minorHAnsi" w:eastAsiaTheme="minorEastAsia" w:hAnsiTheme="minorHAnsi" w:cstheme="minorBidi"/>
                <w:noProof/>
                <w:sz w:val="22"/>
                <w:szCs w:val="22"/>
                <w:lang w:val="en-IE" w:eastAsia="en-IE"/>
              </w:rPr>
              <w:tab/>
            </w:r>
            <w:r w:rsidR="005E0CE0" w:rsidRPr="00643B47">
              <w:rPr>
                <w:rStyle w:val="Hyperlink"/>
                <w:caps/>
                <w:noProof/>
                <w:spacing w:val="15"/>
                <w:lang w:val="en-IE" w:eastAsia="en-US"/>
              </w:rPr>
              <w:t>Overview</w:t>
            </w:r>
            <w:r w:rsidR="005E0CE0">
              <w:rPr>
                <w:noProof/>
                <w:webHidden/>
              </w:rPr>
              <w:tab/>
            </w:r>
            <w:r w:rsidR="005E0CE0">
              <w:rPr>
                <w:noProof/>
                <w:webHidden/>
              </w:rPr>
              <w:fldChar w:fldCharType="begin"/>
            </w:r>
            <w:r w:rsidR="005E0CE0">
              <w:rPr>
                <w:noProof/>
                <w:webHidden/>
              </w:rPr>
              <w:instrText xml:space="preserve"> PAGEREF _Toc67644465 \h </w:instrText>
            </w:r>
            <w:r w:rsidR="005E0CE0">
              <w:rPr>
                <w:noProof/>
                <w:webHidden/>
              </w:rPr>
            </w:r>
            <w:r w:rsidR="005E0CE0">
              <w:rPr>
                <w:noProof/>
                <w:webHidden/>
              </w:rPr>
              <w:fldChar w:fldCharType="separate"/>
            </w:r>
            <w:r w:rsidR="005E0CE0">
              <w:rPr>
                <w:noProof/>
                <w:webHidden/>
              </w:rPr>
              <w:t>4</w:t>
            </w:r>
            <w:r w:rsidR="005E0CE0">
              <w:rPr>
                <w:noProof/>
                <w:webHidden/>
              </w:rPr>
              <w:fldChar w:fldCharType="end"/>
            </w:r>
          </w:hyperlink>
        </w:p>
        <w:p w14:paraId="0A06C182" w14:textId="77777777" w:rsidR="005E0CE0" w:rsidRPr="005E0CE0" w:rsidRDefault="005E0CE0" w:rsidP="005E0CE0">
          <w:pPr>
            <w:rPr>
              <w:rFonts w:eastAsiaTheme="minorEastAsia"/>
            </w:rPr>
          </w:pPr>
        </w:p>
        <w:p w14:paraId="3236848F" w14:textId="77777777" w:rsidR="005E0CE0" w:rsidRDefault="008C28FE">
          <w:pPr>
            <w:pStyle w:val="TOC1"/>
            <w:tabs>
              <w:tab w:val="left" w:pos="660"/>
              <w:tab w:val="right" w:leader="dot" w:pos="9016"/>
            </w:tabs>
            <w:rPr>
              <w:rStyle w:val="Hyperlink"/>
              <w:noProof/>
            </w:rPr>
          </w:pPr>
          <w:hyperlink w:anchor="_Toc67644466" w:history="1">
            <w:r w:rsidR="005E0CE0" w:rsidRPr="00643B47">
              <w:rPr>
                <w:rStyle w:val="Hyperlink"/>
                <w:caps/>
                <w:noProof/>
                <w:spacing w:val="15"/>
                <w:lang w:val="en-IE" w:eastAsia="en-US"/>
              </w:rPr>
              <w:t>2.</w:t>
            </w:r>
            <w:r w:rsidR="005E0CE0">
              <w:rPr>
                <w:rFonts w:asciiTheme="minorHAnsi" w:eastAsiaTheme="minorEastAsia" w:hAnsiTheme="minorHAnsi" w:cstheme="minorBidi"/>
                <w:noProof/>
                <w:sz w:val="22"/>
                <w:szCs w:val="22"/>
                <w:lang w:val="en-IE" w:eastAsia="en-IE"/>
              </w:rPr>
              <w:tab/>
            </w:r>
            <w:r w:rsidR="005E0CE0" w:rsidRPr="00643B47">
              <w:rPr>
                <w:rStyle w:val="Hyperlink"/>
                <w:caps/>
                <w:noProof/>
                <w:spacing w:val="15"/>
                <w:lang w:val="en-IE" w:eastAsia="en-US"/>
              </w:rPr>
              <w:t>Implementation of Flexible Demand</w:t>
            </w:r>
            <w:r w:rsidR="005E0CE0">
              <w:rPr>
                <w:noProof/>
                <w:webHidden/>
              </w:rPr>
              <w:tab/>
            </w:r>
            <w:r w:rsidR="005E0CE0">
              <w:rPr>
                <w:noProof/>
                <w:webHidden/>
              </w:rPr>
              <w:fldChar w:fldCharType="begin"/>
            </w:r>
            <w:r w:rsidR="005E0CE0">
              <w:rPr>
                <w:noProof/>
                <w:webHidden/>
              </w:rPr>
              <w:instrText xml:space="preserve"> PAGEREF _Toc67644466 \h </w:instrText>
            </w:r>
            <w:r w:rsidR="005E0CE0">
              <w:rPr>
                <w:noProof/>
                <w:webHidden/>
              </w:rPr>
            </w:r>
            <w:r w:rsidR="005E0CE0">
              <w:rPr>
                <w:noProof/>
                <w:webHidden/>
              </w:rPr>
              <w:fldChar w:fldCharType="separate"/>
            </w:r>
            <w:r w:rsidR="005E0CE0">
              <w:rPr>
                <w:noProof/>
                <w:webHidden/>
              </w:rPr>
              <w:t>5</w:t>
            </w:r>
            <w:r w:rsidR="005E0CE0">
              <w:rPr>
                <w:noProof/>
                <w:webHidden/>
              </w:rPr>
              <w:fldChar w:fldCharType="end"/>
            </w:r>
          </w:hyperlink>
        </w:p>
        <w:p w14:paraId="7356C0BE" w14:textId="77777777" w:rsidR="005E0CE0" w:rsidRPr="005E0CE0" w:rsidRDefault="005E0CE0" w:rsidP="005E0CE0">
          <w:pPr>
            <w:rPr>
              <w:rFonts w:eastAsiaTheme="minorEastAsia"/>
            </w:rPr>
          </w:pPr>
        </w:p>
        <w:p w14:paraId="708827B4" w14:textId="77777777" w:rsidR="005E0CE0" w:rsidRDefault="008C28FE">
          <w:pPr>
            <w:pStyle w:val="TOC1"/>
            <w:tabs>
              <w:tab w:val="left" w:pos="660"/>
              <w:tab w:val="right" w:leader="dot" w:pos="9016"/>
            </w:tabs>
            <w:rPr>
              <w:rStyle w:val="Hyperlink"/>
              <w:noProof/>
            </w:rPr>
          </w:pPr>
          <w:hyperlink w:anchor="_Toc67644467" w:history="1">
            <w:r w:rsidR="005E0CE0" w:rsidRPr="00643B47">
              <w:rPr>
                <w:rStyle w:val="Hyperlink"/>
                <w:caps/>
                <w:noProof/>
                <w:spacing w:val="15"/>
                <w:lang w:val="en-IE" w:eastAsia="en-US"/>
              </w:rPr>
              <w:t>3.</w:t>
            </w:r>
            <w:r w:rsidR="005E0CE0">
              <w:rPr>
                <w:rFonts w:asciiTheme="minorHAnsi" w:eastAsiaTheme="minorEastAsia" w:hAnsiTheme="minorHAnsi" w:cstheme="minorBidi"/>
                <w:noProof/>
                <w:sz w:val="22"/>
                <w:szCs w:val="22"/>
                <w:lang w:val="en-IE" w:eastAsia="en-IE"/>
              </w:rPr>
              <w:tab/>
            </w:r>
            <w:r w:rsidR="005E0CE0" w:rsidRPr="00643B47">
              <w:rPr>
                <w:rStyle w:val="Hyperlink"/>
                <w:caps/>
                <w:noProof/>
                <w:spacing w:val="15"/>
                <w:lang w:val="en-IE" w:eastAsia="en-US"/>
              </w:rPr>
              <w:t>Testing</w:t>
            </w:r>
            <w:r w:rsidR="005E0CE0">
              <w:rPr>
                <w:noProof/>
                <w:webHidden/>
              </w:rPr>
              <w:tab/>
            </w:r>
            <w:r w:rsidR="005E0CE0">
              <w:rPr>
                <w:noProof/>
                <w:webHidden/>
              </w:rPr>
              <w:fldChar w:fldCharType="begin"/>
            </w:r>
            <w:r w:rsidR="005E0CE0">
              <w:rPr>
                <w:noProof/>
                <w:webHidden/>
              </w:rPr>
              <w:instrText xml:space="preserve"> PAGEREF _Toc67644467 \h </w:instrText>
            </w:r>
            <w:r w:rsidR="005E0CE0">
              <w:rPr>
                <w:noProof/>
                <w:webHidden/>
              </w:rPr>
            </w:r>
            <w:r w:rsidR="005E0CE0">
              <w:rPr>
                <w:noProof/>
                <w:webHidden/>
              </w:rPr>
              <w:fldChar w:fldCharType="separate"/>
            </w:r>
            <w:r w:rsidR="005E0CE0">
              <w:rPr>
                <w:noProof/>
                <w:webHidden/>
              </w:rPr>
              <w:t>7</w:t>
            </w:r>
            <w:r w:rsidR="005E0CE0">
              <w:rPr>
                <w:noProof/>
                <w:webHidden/>
              </w:rPr>
              <w:fldChar w:fldCharType="end"/>
            </w:r>
          </w:hyperlink>
        </w:p>
        <w:p w14:paraId="622D2CA3" w14:textId="77777777" w:rsidR="005E0CE0" w:rsidRPr="005E0CE0" w:rsidRDefault="005E0CE0" w:rsidP="005E0CE0">
          <w:pPr>
            <w:rPr>
              <w:rFonts w:eastAsiaTheme="minorEastAsia"/>
            </w:rPr>
          </w:pPr>
        </w:p>
        <w:p w14:paraId="326828B7" w14:textId="77777777" w:rsidR="005E0CE0" w:rsidRDefault="008C28FE">
          <w:pPr>
            <w:pStyle w:val="TOC1"/>
            <w:tabs>
              <w:tab w:val="left" w:pos="1760"/>
              <w:tab w:val="right" w:leader="dot" w:pos="9016"/>
            </w:tabs>
            <w:rPr>
              <w:rFonts w:asciiTheme="minorHAnsi" w:eastAsiaTheme="minorEastAsia" w:hAnsiTheme="minorHAnsi" w:cstheme="minorBidi"/>
              <w:noProof/>
              <w:sz w:val="22"/>
              <w:szCs w:val="22"/>
              <w:lang w:val="en-IE" w:eastAsia="en-IE"/>
            </w:rPr>
          </w:pPr>
          <w:hyperlink w:anchor="_Toc67644468" w:history="1">
            <w:r w:rsidR="005E0CE0" w:rsidRPr="00643B47">
              <w:rPr>
                <w:rStyle w:val="Hyperlink"/>
                <w:caps/>
                <w:noProof/>
                <w:spacing w:val="15"/>
                <w:lang w:val="en-IE" w:eastAsia="en-US"/>
              </w:rPr>
              <w:t>Appendix 1</w:t>
            </w:r>
            <w:r w:rsidR="005E0CE0">
              <w:rPr>
                <w:rFonts w:asciiTheme="minorHAnsi" w:eastAsiaTheme="minorEastAsia" w:hAnsiTheme="minorHAnsi" w:cstheme="minorBidi"/>
                <w:noProof/>
                <w:sz w:val="22"/>
                <w:szCs w:val="22"/>
                <w:lang w:val="en-IE" w:eastAsia="en-IE"/>
              </w:rPr>
              <w:tab/>
            </w:r>
            <w:r w:rsidR="005E0CE0" w:rsidRPr="00643B47">
              <w:rPr>
                <w:rStyle w:val="Hyperlink"/>
                <w:caps/>
                <w:noProof/>
                <w:spacing w:val="15"/>
                <w:lang w:val="en-IE" w:eastAsia="en-US"/>
              </w:rPr>
              <w:t>Flexible Demand Details</w:t>
            </w:r>
            <w:r w:rsidR="005E0CE0">
              <w:rPr>
                <w:noProof/>
                <w:webHidden/>
              </w:rPr>
              <w:tab/>
            </w:r>
            <w:r w:rsidR="005E0CE0">
              <w:rPr>
                <w:noProof/>
                <w:webHidden/>
              </w:rPr>
              <w:fldChar w:fldCharType="begin"/>
            </w:r>
            <w:r w:rsidR="005E0CE0">
              <w:rPr>
                <w:noProof/>
                <w:webHidden/>
              </w:rPr>
              <w:instrText xml:space="preserve"> PAGEREF _Toc67644468 \h </w:instrText>
            </w:r>
            <w:r w:rsidR="005E0CE0">
              <w:rPr>
                <w:noProof/>
                <w:webHidden/>
              </w:rPr>
            </w:r>
            <w:r w:rsidR="005E0CE0">
              <w:rPr>
                <w:noProof/>
                <w:webHidden/>
              </w:rPr>
              <w:fldChar w:fldCharType="separate"/>
            </w:r>
            <w:r w:rsidR="005E0CE0">
              <w:rPr>
                <w:noProof/>
                <w:webHidden/>
              </w:rPr>
              <w:t>8</w:t>
            </w:r>
            <w:r w:rsidR="005E0CE0">
              <w:rPr>
                <w:noProof/>
                <w:webHidden/>
              </w:rPr>
              <w:fldChar w:fldCharType="end"/>
            </w:r>
          </w:hyperlink>
        </w:p>
        <w:p w14:paraId="60EEC5ED" w14:textId="77777777" w:rsidR="005E0CE0" w:rsidRDefault="008C28FE">
          <w:pPr>
            <w:pStyle w:val="TOC1"/>
            <w:tabs>
              <w:tab w:val="left" w:pos="1760"/>
              <w:tab w:val="right" w:leader="dot" w:pos="9016"/>
            </w:tabs>
            <w:rPr>
              <w:rFonts w:asciiTheme="minorHAnsi" w:eastAsiaTheme="minorEastAsia" w:hAnsiTheme="minorHAnsi" w:cstheme="minorBidi"/>
              <w:noProof/>
              <w:sz w:val="22"/>
              <w:szCs w:val="22"/>
              <w:lang w:val="en-IE" w:eastAsia="en-IE"/>
            </w:rPr>
          </w:pPr>
          <w:hyperlink w:anchor="_Toc67644469" w:history="1">
            <w:r w:rsidR="005E0CE0" w:rsidRPr="00643B47">
              <w:rPr>
                <w:rStyle w:val="Hyperlink"/>
                <w:caps/>
                <w:noProof/>
                <w:spacing w:val="15"/>
                <w:lang w:val="en-IE" w:eastAsia="en-US"/>
              </w:rPr>
              <w:t>Appendix 2</w:t>
            </w:r>
            <w:r w:rsidR="005E0CE0">
              <w:rPr>
                <w:rFonts w:asciiTheme="minorHAnsi" w:eastAsiaTheme="minorEastAsia" w:hAnsiTheme="minorHAnsi" w:cstheme="minorBidi"/>
                <w:noProof/>
                <w:sz w:val="22"/>
                <w:szCs w:val="22"/>
                <w:lang w:val="en-IE" w:eastAsia="en-IE"/>
              </w:rPr>
              <w:tab/>
            </w:r>
            <w:r w:rsidR="005E0CE0" w:rsidRPr="00643B47">
              <w:rPr>
                <w:rStyle w:val="Hyperlink"/>
                <w:caps/>
                <w:noProof/>
                <w:spacing w:val="15"/>
                <w:lang w:val="en-IE" w:eastAsia="en-US"/>
              </w:rPr>
              <w:t>Generic Signals List</w:t>
            </w:r>
            <w:r w:rsidR="005E0CE0">
              <w:rPr>
                <w:noProof/>
                <w:webHidden/>
              </w:rPr>
              <w:tab/>
            </w:r>
            <w:r w:rsidR="005E0CE0">
              <w:rPr>
                <w:noProof/>
                <w:webHidden/>
              </w:rPr>
              <w:fldChar w:fldCharType="begin"/>
            </w:r>
            <w:r w:rsidR="005E0CE0">
              <w:rPr>
                <w:noProof/>
                <w:webHidden/>
              </w:rPr>
              <w:instrText xml:space="preserve"> PAGEREF _Toc67644469 \h </w:instrText>
            </w:r>
            <w:r w:rsidR="005E0CE0">
              <w:rPr>
                <w:noProof/>
                <w:webHidden/>
              </w:rPr>
            </w:r>
            <w:r w:rsidR="005E0CE0">
              <w:rPr>
                <w:noProof/>
                <w:webHidden/>
              </w:rPr>
              <w:fldChar w:fldCharType="separate"/>
            </w:r>
            <w:r w:rsidR="005E0CE0">
              <w:rPr>
                <w:noProof/>
                <w:webHidden/>
              </w:rPr>
              <w:t>9</w:t>
            </w:r>
            <w:r w:rsidR="005E0CE0">
              <w:rPr>
                <w:noProof/>
                <w:webHidden/>
              </w:rPr>
              <w:fldChar w:fldCharType="end"/>
            </w:r>
          </w:hyperlink>
        </w:p>
        <w:p w14:paraId="432BFFF2" w14:textId="77777777" w:rsidR="005E0CE0" w:rsidRDefault="008C28FE">
          <w:pPr>
            <w:pStyle w:val="TOC1"/>
            <w:tabs>
              <w:tab w:val="left" w:pos="1760"/>
              <w:tab w:val="right" w:leader="dot" w:pos="9016"/>
            </w:tabs>
            <w:rPr>
              <w:rFonts w:asciiTheme="minorHAnsi" w:eastAsiaTheme="minorEastAsia" w:hAnsiTheme="minorHAnsi" w:cstheme="minorBidi"/>
              <w:noProof/>
              <w:sz w:val="22"/>
              <w:szCs w:val="22"/>
              <w:lang w:val="en-IE" w:eastAsia="en-IE"/>
            </w:rPr>
          </w:pPr>
          <w:hyperlink w:anchor="_Toc67644470" w:history="1">
            <w:r w:rsidR="005E0CE0" w:rsidRPr="00643B47">
              <w:rPr>
                <w:rStyle w:val="Hyperlink"/>
                <w:caps/>
                <w:noProof/>
                <w:spacing w:val="15"/>
                <w:lang w:val="en-IE" w:eastAsia="en-US"/>
              </w:rPr>
              <w:t>Appendix 2</w:t>
            </w:r>
            <w:r w:rsidR="005E0CE0">
              <w:rPr>
                <w:rFonts w:asciiTheme="minorHAnsi" w:eastAsiaTheme="minorEastAsia" w:hAnsiTheme="minorHAnsi" w:cstheme="minorBidi"/>
                <w:noProof/>
                <w:sz w:val="22"/>
                <w:szCs w:val="22"/>
                <w:lang w:val="en-IE" w:eastAsia="en-IE"/>
              </w:rPr>
              <w:tab/>
            </w:r>
            <w:r w:rsidR="005E0CE0" w:rsidRPr="00643B47">
              <w:rPr>
                <w:rStyle w:val="Hyperlink"/>
                <w:caps/>
                <w:noProof/>
                <w:spacing w:val="15"/>
                <w:lang w:val="en-IE" w:eastAsia="en-US"/>
              </w:rPr>
              <w:t>Contact Details</w:t>
            </w:r>
            <w:r w:rsidR="005E0CE0">
              <w:rPr>
                <w:noProof/>
                <w:webHidden/>
              </w:rPr>
              <w:tab/>
            </w:r>
            <w:r w:rsidR="005E0CE0">
              <w:rPr>
                <w:noProof/>
                <w:webHidden/>
              </w:rPr>
              <w:fldChar w:fldCharType="begin"/>
            </w:r>
            <w:r w:rsidR="005E0CE0">
              <w:rPr>
                <w:noProof/>
                <w:webHidden/>
              </w:rPr>
              <w:instrText xml:space="preserve"> PAGEREF _Toc67644470 \h </w:instrText>
            </w:r>
            <w:r w:rsidR="005E0CE0">
              <w:rPr>
                <w:noProof/>
                <w:webHidden/>
              </w:rPr>
            </w:r>
            <w:r w:rsidR="005E0CE0">
              <w:rPr>
                <w:noProof/>
                <w:webHidden/>
              </w:rPr>
              <w:fldChar w:fldCharType="separate"/>
            </w:r>
            <w:r w:rsidR="005E0CE0">
              <w:rPr>
                <w:noProof/>
                <w:webHidden/>
              </w:rPr>
              <w:t>10</w:t>
            </w:r>
            <w:r w:rsidR="005E0CE0">
              <w:rPr>
                <w:noProof/>
                <w:webHidden/>
              </w:rPr>
              <w:fldChar w:fldCharType="end"/>
            </w:r>
          </w:hyperlink>
        </w:p>
        <w:p w14:paraId="66B20084" w14:textId="77777777" w:rsidR="00864F9C" w:rsidRDefault="00864F9C">
          <w:r w:rsidRPr="006D5351">
            <w:rPr>
              <w:b/>
              <w:bCs/>
              <w:noProof/>
              <w:sz w:val="22"/>
              <w:szCs w:val="22"/>
            </w:rPr>
            <w:fldChar w:fldCharType="end"/>
          </w:r>
        </w:p>
      </w:sdtContent>
    </w:sdt>
    <w:p w14:paraId="55CABEDD" w14:textId="77777777" w:rsidR="00E61BCF" w:rsidRDefault="00E61BCF">
      <w:pPr>
        <w:rPr>
          <w:rFonts w:cs="Arial"/>
          <w:bCs/>
          <w:caps/>
          <w:color w:val="000000" w:themeColor="text1"/>
          <w:spacing w:val="15"/>
          <w:sz w:val="22"/>
          <w:szCs w:val="24"/>
          <w:lang w:val="en-US" w:eastAsia="ja-JP"/>
        </w:rPr>
      </w:pPr>
      <w:r>
        <w:rPr>
          <w:rFonts w:cs="Arial"/>
          <w:sz w:val="22"/>
        </w:rPr>
        <w:br w:type="page"/>
      </w:r>
    </w:p>
    <w:p w14:paraId="5E09083D" w14:textId="77777777" w:rsidR="00E61BCF" w:rsidRPr="00A051C3" w:rsidRDefault="00E61BCF" w:rsidP="00E61BCF">
      <w:pPr>
        <w:pStyle w:val="HeadingText2"/>
        <w:rPr>
          <w:rFonts w:cs="Arial"/>
          <w:sz w:val="22"/>
        </w:rPr>
      </w:pPr>
      <w:r>
        <w:rPr>
          <w:rFonts w:cs="Arial"/>
          <w:sz w:val="22"/>
        </w:rPr>
        <w:lastRenderedPageBreak/>
        <w:t>Glossary of Terms</w:t>
      </w:r>
    </w:p>
    <w:p w14:paraId="1B8DF1D7" w14:textId="77777777" w:rsidR="0055617B" w:rsidRDefault="0055617B" w:rsidP="006E272C">
      <w:pPr>
        <w:jc w:val="center"/>
        <w:rPr>
          <w:color w:val="365F91" w:themeColor="accent1" w:themeShade="BF"/>
          <w:u w:val="single"/>
        </w:rPr>
      </w:pPr>
    </w:p>
    <w:tbl>
      <w:tblPr>
        <w:tblStyle w:val="TableGrid"/>
        <w:tblW w:w="0" w:type="auto"/>
        <w:tblLook w:val="04A0" w:firstRow="1" w:lastRow="0" w:firstColumn="1" w:lastColumn="0" w:noHBand="0" w:noVBand="1"/>
      </w:tblPr>
      <w:tblGrid>
        <w:gridCol w:w="3438"/>
        <w:gridCol w:w="5804"/>
      </w:tblGrid>
      <w:tr w:rsidR="00AC7903" w:rsidRPr="00AC7903" w14:paraId="0DFC0101" w14:textId="77777777" w:rsidTr="00607737">
        <w:tc>
          <w:tcPr>
            <w:tcW w:w="3438" w:type="dxa"/>
          </w:tcPr>
          <w:p w14:paraId="2F838B3D" w14:textId="77777777" w:rsidR="00E61BCF" w:rsidRPr="00AC7903" w:rsidRDefault="00E61BCF" w:rsidP="00E61BCF">
            <w:pPr>
              <w:rPr>
                <w:b/>
                <w:sz w:val="22"/>
                <w:szCs w:val="22"/>
              </w:rPr>
            </w:pPr>
            <w:r w:rsidRPr="00AC7903">
              <w:rPr>
                <w:b/>
                <w:sz w:val="22"/>
                <w:szCs w:val="22"/>
              </w:rPr>
              <w:t>Term</w:t>
            </w:r>
          </w:p>
        </w:tc>
        <w:tc>
          <w:tcPr>
            <w:tcW w:w="5804" w:type="dxa"/>
          </w:tcPr>
          <w:p w14:paraId="64817D99" w14:textId="77777777" w:rsidR="00E61BCF" w:rsidRPr="00AC7903" w:rsidRDefault="00E61BCF" w:rsidP="00E61BCF">
            <w:pPr>
              <w:rPr>
                <w:b/>
                <w:sz w:val="22"/>
                <w:szCs w:val="22"/>
              </w:rPr>
            </w:pPr>
            <w:r w:rsidRPr="00AC7903">
              <w:rPr>
                <w:b/>
                <w:sz w:val="22"/>
                <w:szCs w:val="22"/>
              </w:rPr>
              <w:t>Description</w:t>
            </w:r>
          </w:p>
          <w:p w14:paraId="56BC39A3" w14:textId="77777777" w:rsidR="00AA67A3" w:rsidRPr="00AC7903" w:rsidRDefault="00AA67A3" w:rsidP="00E61BCF">
            <w:pPr>
              <w:rPr>
                <w:b/>
                <w:sz w:val="22"/>
                <w:szCs w:val="22"/>
              </w:rPr>
            </w:pPr>
          </w:p>
        </w:tc>
      </w:tr>
      <w:tr w:rsidR="00AC7903" w:rsidRPr="00AC7903" w14:paraId="7BAE3E7A" w14:textId="77777777" w:rsidTr="00607737">
        <w:tc>
          <w:tcPr>
            <w:tcW w:w="3438" w:type="dxa"/>
          </w:tcPr>
          <w:p w14:paraId="17BF2E3A" w14:textId="77777777" w:rsidR="00E61BCF" w:rsidRPr="00AC7903" w:rsidRDefault="00AA67A3" w:rsidP="0061108D">
            <w:pPr>
              <w:spacing w:after="240"/>
              <w:rPr>
                <w:sz w:val="22"/>
                <w:szCs w:val="22"/>
              </w:rPr>
            </w:pPr>
            <w:r w:rsidRPr="00AC7903">
              <w:rPr>
                <w:rFonts w:cs="Arial"/>
                <w:sz w:val="22"/>
                <w:szCs w:val="22"/>
              </w:rPr>
              <w:t>Demand Reduction Acknowledgement On/Off</w:t>
            </w:r>
          </w:p>
        </w:tc>
        <w:tc>
          <w:tcPr>
            <w:tcW w:w="5804" w:type="dxa"/>
          </w:tcPr>
          <w:p w14:paraId="3A3AC542" w14:textId="5A05B1DB" w:rsidR="00607737" w:rsidRPr="00AC7903" w:rsidRDefault="00D95BC5" w:rsidP="0061108D">
            <w:pPr>
              <w:spacing w:after="240"/>
              <w:rPr>
                <w:sz w:val="22"/>
                <w:szCs w:val="22"/>
              </w:rPr>
            </w:pPr>
            <w:r w:rsidRPr="00AC7903">
              <w:rPr>
                <w:sz w:val="22"/>
                <w:szCs w:val="22"/>
              </w:rPr>
              <w:t xml:space="preserve">An </w:t>
            </w:r>
            <w:r w:rsidR="009209F6" w:rsidRPr="00AC7903">
              <w:rPr>
                <w:sz w:val="22"/>
                <w:szCs w:val="22"/>
              </w:rPr>
              <w:t xml:space="preserve">on/off </w:t>
            </w:r>
            <w:r w:rsidRPr="00AC7903">
              <w:rPr>
                <w:sz w:val="22"/>
                <w:szCs w:val="22"/>
              </w:rPr>
              <w:t xml:space="preserve">indication from the customer to </w:t>
            </w:r>
            <w:r w:rsidR="00D90705">
              <w:rPr>
                <w:sz w:val="22"/>
                <w:szCs w:val="22"/>
              </w:rPr>
              <w:t xml:space="preserve">the System Operator </w:t>
            </w:r>
            <w:r w:rsidRPr="00AC7903">
              <w:rPr>
                <w:sz w:val="22"/>
                <w:szCs w:val="22"/>
              </w:rPr>
              <w:t xml:space="preserve">acknowledging that demand reduction is required (based on an instruction from </w:t>
            </w:r>
            <w:r w:rsidR="00E7450B">
              <w:rPr>
                <w:sz w:val="22"/>
                <w:szCs w:val="22"/>
              </w:rPr>
              <w:t>the System Operator</w:t>
            </w:r>
            <w:r w:rsidRPr="00AC7903">
              <w:rPr>
                <w:sz w:val="22"/>
                <w:szCs w:val="22"/>
              </w:rPr>
              <w:t>).</w:t>
            </w:r>
          </w:p>
        </w:tc>
      </w:tr>
      <w:tr w:rsidR="00AC7903" w:rsidRPr="00AC7903" w14:paraId="710157E2" w14:textId="77777777" w:rsidTr="00607737">
        <w:tc>
          <w:tcPr>
            <w:tcW w:w="3438" w:type="dxa"/>
          </w:tcPr>
          <w:p w14:paraId="669FD5CA" w14:textId="77777777" w:rsidR="00E61BCF" w:rsidRPr="00AC7903" w:rsidRDefault="00E61BCF" w:rsidP="0061108D">
            <w:pPr>
              <w:spacing w:after="240"/>
              <w:rPr>
                <w:sz w:val="22"/>
                <w:szCs w:val="22"/>
              </w:rPr>
            </w:pPr>
            <w:r w:rsidRPr="00AC7903">
              <w:rPr>
                <w:rFonts w:cs="Arial"/>
                <w:sz w:val="22"/>
                <w:szCs w:val="22"/>
              </w:rPr>
              <w:t>Demand Reduction Activation</w:t>
            </w:r>
            <w:r w:rsidR="00D95BC5" w:rsidRPr="00AC7903">
              <w:rPr>
                <w:rFonts w:cs="Arial"/>
                <w:sz w:val="22"/>
                <w:szCs w:val="22"/>
              </w:rPr>
              <w:t>/De-Activation</w:t>
            </w:r>
          </w:p>
        </w:tc>
        <w:tc>
          <w:tcPr>
            <w:tcW w:w="5804" w:type="dxa"/>
          </w:tcPr>
          <w:p w14:paraId="616EC17A" w14:textId="16E6D2D2" w:rsidR="00607737" w:rsidRPr="00AC7903" w:rsidRDefault="00D95BC5" w:rsidP="0061108D">
            <w:pPr>
              <w:spacing w:after="240"/>
              <w:rPr>
                <w:sz w:val="22"/>
                <w:szCs w:val="22"/>
              </w:rPr>
            </w:pPr>
            <w:r w:rsidRPr="00AC7903">
              <w:rPr>
                <w:sz w:val="22"/>
                <w:szCs w:val="22"/>
              </w:rPr>
              <w:t xml:space="preserve">A signal from </w:t>
            </w:r>
            <w:r w:rsidR="00D90705">
              <w:rPr>
                <w:sz w:val="22"/>
                <w:szCs w:val="22"/>
              </w:rPr>
              <w:t>the System Operator</w:t>
            </w:r>
            <w:r w:rsidR="00165B7E">
              <w:rPr>
                <w:sz w:val="22"/>
                <w:szCs w:val="22"/>
              </w:rPr>
              <w:t xml:space="preserve"> </w:t>
            </w:r>
            <w:r w:rsidRPr="00AC7903">
              <w:rPr>
                <w:sz w:val="22"/>
                <w:szCs w:val="22"/>
              </w:rPr>
              <w:t>to the customer instructing activation or de-activation of demand reduction</w:t>
            </w:r>
            <w:r w:rsidR="00607737">
              <w:rPr>
                <w:sz w:val="22"/>
                <w:szCs w:val="22"/>
              </w:rPr>
              <w:t>.</w:t>
            </w:r>
          </w:p>
        </w:tc>
      </w:tr>
      <w:tr w:rsidR="00AC7903" w:rsidRPr="00AC7903" w14:paraId="3FB7FDF0" w14:textId="77777777" w:rsidTr="00607737">
        <w:tc>
          <w:tcPr>
            <w:tcW w:w="3438" w:type="dxa"/>
          </w:tcPr>
          <w:p w14:paraId="5B956EE3" w14:textId="77777777" w:rsidR="00E61BCF" w:rsidRPr="00AC7903" w:rsidRDefault="00E61BCF" w:rsidP="0061108D">
            <w:pPr>
              <w:spacing w:after="240"/>
              <w:rPr>
                <w:sz w:val="22"/>
                <w:szCs w:val="22"/>
              </w:rPr>
            </w:pPr>
            <w:r w:rsidRPr="00AC7903">
              <w:rPr>
                <w:rFonts w:cs="Arial"/>
                <w:sz w:val="22"/>
                <w:szCs w:val="22"/>
              </w:rPr>
              <w:t>Demand Reduction in Progress</w:t>
            </w:r>
            <w:r w:rsidR="009209F6" w:rsidRPr="00AC7903">
              <w:rPr>
                <w:rFonts w:cs="Arial"/>
                <w:sz w:val="22"/>
                <w:szCs w:val="22"/>
              </w:rPr>
              <w:t xml:space="preserve"> On/Off</w:t>
            </w:r>
          </w:p>
        </w:tc>
        <w:tc>
          <w:tcPr>
            <w:tcW w:w="5804" w:type="dxa"/>
          </w:tcPr>
          <w:p w14:paraId="3FB5E250" w14:textId="13945050" w:rsidR="00607737" w:rsidRPr="00AC7903" w:rsidRDefault="00D95BC5" w:rsidP="0061108D">
            <w:pPr>
              <w:spacing w:after="240"/>
              <w:rPr>
                <w:sz w:val="22"/>
                <w:szCs w:val="22"/>
              </w:rPr>
            </w:pPr>
            <w:r w:rsidRPr="00AC7903">
              <w:rPr>
                <w:sz w:val="22"/>
                <w:szCs w:val="22"/>
              </w:rPr>
              <w:t xml:space="preserve">An on/off </w:t>
            </w:r>
            <w:r w:rsidR="009209F6" w:rsidRPr="00AC7903">
              <w:rPr>
                <w:sz w:val="22"/>
                <w:szCs w:val="22"/>
              </w:rPr>
              <w:t>indication</w:t>
            </w:r>
            <w:r w:rsidRPr="00AC7903">
              <w:rPr>
                <w:sz w:val="22"/>
                <w:szCs w:val="22"/>
              </w:rPr>
              <w:t xml:space="preserve"> issued from the customer to </w:t>
            </w:r>
            <w:r w:rsidR="00D90705">
              <w:rPr>
                <w:sz w:val="22"/>
                <w:szCs w:val="22"/>
              </w:rPr>
              <w:t xml:space="preserve">the System Operator </w:t>
            </w:r>
            <w:r w:rsidRPr="00AC7903">
              <w:rPr>
                <w:sz w:val="22"/>
                <w:szCs w:val="22"/>
              </w:rPr>
              <w:t>indicating that demand reduction is in progress</w:t>
            </w:r>
            <w:r w:rsidR="00607737">
              <w:rPr>
                <w:sz w:val="22"/>
                <w:szCs w:val="22"/>
              </w:rPr>
              <w:t>.</w:t>
            </w:r>
          </w:p>
        </w:tc>
      </w:tr>
      <w:tr w:rsidR="00AC7903" w:rsidRPr="00AC7903" w14:paraId="611F4E7E" w14:textId="77777777" w:rsidTr="00607737">
        <w:tc>
          <w:tcPr>
            <w:tcW w:w="3438" w:type="dxa"/>
          </w:tcPr>
          <w:p w14:paraId="1095C917" w14:textId="77777777" w:rsidR="00E61BCF" w:rsidRPr="00AC7903" w:rsidRDefault="00E61BCF" w:rsidP="0061108D">
            <w:pPr>
              <w:spacing w:after="240"/>
              <w:rPr>
                <w:rFonts w:cs="Arial"/>
                <w:sz w:val="22"/>
                <w:szCs w:val="22"/>
              </w:rPr>
            </w:pPr>
            <w:r w:rsidRPr="00AC7903">
              <w:rPr>
                <w:rFonts w:cs="Arial"/>
                <w:sz w:val="22"/>
                <w:szCs w:val="22"/>
              </w:rPr>
              <w:t>EirGrid</w:t>
            </w:r>
          </w:p>
        </w:tc>
        <w:tc>
          <w:tcPr>
            <w:tcW w:w="5804" w:type="dxa"/>
          </w:tcPr>
          <w:p w14:paraId="693CEB64" w14:textId="3ABBD8E6" w:rsidR="00607737" w:rsidRPr="00AC7903" w:rsidRDefault="00E61BCF" w:rsidP="0061108D">
            <w:pPr>
              <w:spacing w:after="240"/>
              <w:rPr>
                <w:rFonts w:cs="Arial"/>
                <w:sz w:val="22"/>
                <w:szCs w:val="22"/>
              </w:rPr>
            </w:pPr>
            <w:r w:rsidRPr="00AC7903">
              <w:rPr>
                <w:rFonts w:cs="Arial"/>
                <w:sz w:val="22"/>
                <w:szCs w:val="22"/>
              </w:rPr>
              <w:t>The Transmission System Operator</w:t>
            </w:r>
            <w:r w:rsidR="005D7A0B">
              <w:rPr>
                <w:rFonts w:cs="Arial"/>
                <w:sz w:val="22"/>
                <w:szCs w:val="22"/>
              </w:rPr>
              <w:t xml:space="preserve"> (TSO)</w:t>
            </w:r>
            <w:r w:rsidR="00C15670">
              <w:rPr>
                <w:rFonts w:cs="Arial"/>
                <w:sz w:val="22"/>
                <w:szCs w:val="22"/>
              </w:rPr>
              <w:t>.</w:t>
            </w:r>
          </w:p>
        </w:tc>
      </w:tr>
      <w:tr w:rsidR="00D90705" w:rsidRPr="00AC7903" w14:paraId="4E85C1F9" w14:textId="77777777" w:rsidTr="004541F3">
        <w:tc>
          <w:tcPr>
            <w:tcW w:w="3438" w:type="dxa"/>
            <w:shd w:val="clear" w:color="auto" w:fill="auto"/>
          </w:tcPr>
          <w:p w14:paraId="09131896" w14:textId="77777777" w:rsidR="00E83B3E" w:rsidRPr="004541F3" w:rsidRDefault="00E83B3E" w:rsidP="0061108D">
            <w:pPr>
              <w:spacing w:after="240"/>
              <w:rPr>
                <w:rFonts w:cs="Arial"/>
                <w:sz w:val="22"/>
                <w:szCs w:val="22"/>
              </w:rPr>
            </w:pPr>
            <w:r w:rsidRPr="004541F3">
              <w:rPr>
                <w:rFonts w:cs="Arial"/>
                <w:sz w:val="22"/>
                <w:szCs w:val="22"/>
              </w:rPr>
              <w:t>ESB Networks</w:t>
            </w:r>
          </w:p>
        </w:tc>
        <w:tc>
          <w:tcPr>
            <w:tcW w:w="5804" w:type="dxa"/>
            <w:shd w:val="clear" w:color="auto" w:fill="auto"/>
          </w:tcPr>
          <w:p w14:paraId="3CA2D9AE" w14:textId="7057557B" w:rsidR="00607737" w:rsidRPr="004541F3" w:rsidRDefault="00E83B3E" w:rsidP="0061108D">
            <w:pPr>
              <w:spacing w:after="240"/>
              <w:rPr>
                <w:rFonts w:cs="Arial"/>
                <w:sz w:val="22"/>
                <w:szCs w:val="22"/>
              </w:rPr>
            </w:pPr>
            <w:r w:rsidRPr="004541F3">
              <w:rPr>
                <w:rFonts w:cs="Arial"/>
                <w:sz w:val="22"/>
                <w:szCs w:val="22"/>
              </w:rPr>
              <w:t>The Distribution System Operator</w:t>
            </w:r>
            <w:r w:rsidR="005D7A0B">
              <w:rPr>
                <w:rFonts w:cs="Arial"/>
                <w:sz w:val="22"/>
                <w:szCs w:val="22"/>
              </w:rPr>
              <w:t xml:space="preserve"> (DSO)</w:t>
            </w:r>
            <w:r w:rsidR="00C15670">
              <w:rPr>
                <w:rFonts w:cs="Arial"/>
                <w:sz w:val="22"/>
                <w:szCs w:val="22"/>
              </w:rPr>
              <w:t>.</w:t>
            </w:r>
          </w:p>
        </w:tc>
      </w:tr>
      <w:tr w:rsidR="00AC7903" w:rsidRPr="00AC7903" w14:paraId="061A1EF2" w14:textId="77777777" w:rsidTr="00607737">
        <w:tc>
          <w:tcPr>
            <w:tcW w:w="3438" w:type="dxa"/>
          </w:tcPr>
          <w:p w14:paraId="7C6F5E85" w14:textId="77777777" w:rsidR="007F5EF2" w:rsidRPr="00AC7903" w:rsidRDefault="007F5EF2" w:rsidP="0061108D">
            <w:pPr>
              <w:spacing w:after="240"/>
              <w:rPr>
                <w:rFonts w:cs="Arial"/>
                <w:sz w:val="22"/>
                <w:szCs w:val="22"/>
              </w:rPr>
            </w:pPr>
            <w:r w:rsidRPr="00AC7903">
              <w:rPr>
                <w:rFonts w:cs="Arial"/>
                <w:sz w:val="22"/>
                <w:szCs w:val="22"/>
              </w:rPr>
              <w:t>Flexible Demand</w:t>
            </w:r>
          </w:p>
        </w:tc>
        <w:tc>
          <w:tcPr>
            <w:tcW w:w="5804" w:type="dxa"/>
          </w:tcPr>
          <w:p w14:paraId="67CEDDA6" w14:textId="29CB465F" w:rsidR="00607737" w:rsidRPr="00AC7903" w:rsidRDefault="007F5EF2" w:rsidP="0061108D">
            <w:pPr>
              <w:spacing w:after="240"/>
              <w:rPr>
                <w:rFonts w:cs="Arial"/>
                <w:sz w:val="22"/>
                <w:szCs w:val="22"/>
              </w:rPr>
            </w:pPr>
            <w:r w:rsidRPr="00AC7903">
              <w:rPr>
                <w:rFonts w:cs="Arial"/>
                <w:sz w:val="22"/>
                <w:szCs w:val="22"/>
              </w:rPr>
              <w:t xml:space="preserve">The portion of the site demand that can be reduced on instruction </w:t>
            </w:r>
            <w:r w:rsidR="007A31D7">
              <w:rPr>
                <w:rFonts w:cs="Arial"/>
                <w:sz w:val="22"/>
                <w:szCs w:val="22"/>
              </w:rPr>
              <w:t>as defined in the Connection Agreement.</w:t>
            </w:r>
          </w:p>
        </w:tc>
      </w:tr>
      <w:tr w:rsidR="00AC7903" w:rsidRPr="00AC7903" w14:paraId="1D0CE0CE" w14:textId="77777777" w:rsidTr="00607737">
        <w:tc>
          <w:tcPr>
            <w:tcW w:w="3438" w:type="dxa"/>
          </w:tcPr>
          <w:p w14:paraId="3321E422" w14:textId="77777777" w:rsidR="00E61BCF" w:rsidRPr="00AC7903" w:rsidRDefault="00E61BCF" w:rsidP="0061108D">
            <w:pPr>
              <w:spacing w:after="240"/>
              <w:rPr>
                <w:rFonts w:cs="Arial"/>
                <w:sz w:val="22"/>
                <w:szCs w:val="22"/>
              </w:rPr>
            </w:pPr>
            <w:r w:rsidRPr="00AC7903">
              <w:rPr>
                <w:rFonts w:cs="Arial"/>
                <w:sz w:val="22"/>
                <w:szCs w:val="22"/>
              </w:rPr>
              <w:t>Flexible Demand Ramp Down Rate Limit</w:t>
            </w:r>
          </w:p>
        </w:tc>
        <w:tc>
          <w:tcPr>
            <w:tcW w:w="5804" w:type="dxa"/>
          </w:tcPr>
          <w:p w14:paraId="623B6E8C" w14:textId="6104933C" w:rsidR="00AC7903" w:rsidRPr="00AC7903" w:rsidRDefault="007F5EF2" w:rsidP="0061108D">
            <w:pPr>
              <w:spacing w:after="240"/>
              <w:rPr>
                <w:rFonts w:cs="Arial"/>
                <w:sz w:val="22"/>
                <w:szCs w:val="22"/>
              </w:rPr>
            </w:pPr>
            <w:r w:rsidRPr="00AC7903">
              <w:rPr>
                <w:rFonts w:cs="Arial"/>
                <w:sz w:val="22"/>
                <w:szCs w:val="22"/>
              </w:rPr>
              <w:t>The maximum rate (in MW</w:t>
            </w:r>
            <w:r w:rsidR="009209F6" w:rsidRPr="00AC7903">
              <w:rPr>
                <w:rFonts w:cs="Arial"/>
                <w:sz w:val="22"/>
                <w:szCs w:val="22"/>
              </w:rPr>
              <w:t xml:space="preserve"> </w:t>
            </w:r>
            <w:r w:rsidRPr="00AC7903">
              <w:rPr>
                <w:rFonts w:cs="Arial"/>
                <w:sz w:val="22"/>
                <w:szCs w:val="22"/>
              </w:rPr>
              <w:t>/</w:t>
            </w:r>
            <w:r w:rsidR="009209F6" w:rsidRPr="00AC7903">
              <w:rPr>
                <w:rFonts w:cs="Arial"/>
                <w:sz w:val="22"/>
                <w:szCs w:val="22"/>
              </w:rPr>
              <w:t xml:space="preserve"> </w:t>
            </w:r>
            <w:r w:rsidRPr="00AC7903">
              <w:rPr>
                <w:rFonts w:cs="Arial"/>
                <w:sz w:val="22"/>
                <w:szCs w:val="22"/>
              </w:rPr>
              <w:t>min)</w:t>
            </w:r>
            <w:r w:rsidR="00AC7903">
              <w:rPr>
                <w:rFonts w:cs="Arial"/>
                <w:sz w:val="22"/>
                <w:szCs w:val="22"/>
              </w:rPr>
              <w:t xml:space="preserve"> at which </w:t>
            </w:r>
            <w:r w:rsidRPr="00AC7903">
              <w:rPr>
                <w:rFonts w:cs="Arial"/>
                <w:sz w:val="22"/>
                <w:szCs w:val="22"/>
              </w:rPr>
              <w:t>demand can be reduced</w:t>
            </w:r>
            <w:r w:rsidR="00607737">
              <w:rPr>
                <w:rFonts w:cs="Arial"/>
                <w:sz w:val="22"/>
                <w:szCs w:val="22"/>
              </w:rPr>
              <w:t>.</w:t>
            </w:r>
          </w:p>
        </w:tc>
      </w:tr>
      <w:tr w:rsidR="00AC7903" w:rsidRPr="00AC7903" w14:paraId="188BFDB1" w14:textId="77777777" w:rsidTr="00607737">
        <w:tc>
          <w:tcPr>
            <w:tcW w:w="3438" w:type="dxa"/>
          </w:tcPr>
          <w:p w14:paraId="1219008D" w14:textId="04F1DFBF" w:rsidR="00E61BCF" w:rsidRPr="00AC7903" w:rsidRDefault="00E61BCF" w:rsidP="0061108D">
            <w:pPr>
              <w:spacing w:after="240"/>
              <w:rPr>
                <w:sz w:val="22"/>
                <w:szCs w:val="22"/>
              </w:rPr>
            </w:pPr>
            <w:r w:rsidRPr="00AC7903">
              <w:rPr>
                <w:rFonts w:cs="Arial"/>
                <w:sz w:val="22"/>
                <w:szCs w:val="22"/>
              </w:rPr>
              <w:t>Flexible Demand Ramp Up Rate Limit</w:t>
            </w:r>
          </w:p>
        </w:tc>
        <w:tc>
          <w:tcPr>
            <w:tcW w:w="5804" w:type="dxa"/>
          </w:tcPr>
          <w:p w14:paraId="284274EA" w14:textId="1B585C3F" w:rsidR="00607737" w:rsidRPr="00AC7903" w:rsidRDefault="00D95BC5" w:rsidP="0061108D">
            <w:pPr>
              <w:spacing w:after="240"/>
              <w:rPr>
                <w:rFonts w:cs="Arial"/>
                <w:sz w:val="22"/>
                <w:szCs w:val="22"/>
              </w:rPr>
            </w:pPr>
            <w:r w:rsidRPr="00AC7903">
              <w:rPr>
                <w:rFonts w:cs="Arial"/>
                <w:sz w:val="22"/>
                <w:szCs w:val="22"/>
              </w:rPr>
              <w:t>The maximum rate (in MW</w:t>
            </w:r>
            <w:r w:rsidR="009209F6" w:rsidRPr="00AC7903">
              <w:rPr>
                <w:rFonts w:cs="Arial"/>
                <w:sz w:val="22"/>
                <w:szCs w:val="22"/>
              </w:rPr>
              <w:t xml:space="preserve"> </w:t>
            </w:r>
            <w:r w:rsidRPr="00AC7903">
              <w:rPr>
                <w:rFonts w:cs="Arial"/>
                <w:sz w:val="22"/>
                <w:szCs w:val="22"/>
              </w:rPr>
              <w:t>/</w:t>
            </w:r>
            <w:r w:rsidR="009209F6" w:rsidRPr="00AC7903">
              <w:rPr>
                <w:rFonts w:cs="Arial"/>
                <w:sz w:val="22"/>
                <w:szCs w:val="22"/>
              </w:rPr>
              <w:t xml:space="preserve"> </w:t>
            </w:r>
            <w:r w:rsidRPr="00AC7903">
              <w:rPr>
                <w:rFonts w:cs="Arial"/>
                <w:sz w:val="22"/>
                <w:szCs w:val="22"/>
              </w:rPr>
              <w:t>min)</w:t>
            </w:r>
            <w:r w:rsidR="00AC7903">
              <w:rPr>
                <w:rFonts w:cs="Arial"/>
                <w:sz w:val="22"/>
                <w:szCs w:val="22"/>
              </w:rPr>
              <w:t xml:space="preserve"> at which</w:t>
            </w:r>
            <w:r w:rsidRPr="00AC7903">
              <w:rPr>
                <w:rFonts w:cs="Arial"/>
                <w:sz w:val="22"/>
                <w:szCs w:val="22"/>
              </w:rPr>
              <w:t xml:space="preserve"> demand can be increased</w:t>
            </w:r>
            <w:r w:rsidR="00607737">
              <w:rPr>
                <w:rFonts w:cs="Arial"/>
                <w:sz w:val="22"/>
                <w:szCs w:val="22"/>
              </w:rPr>
              <w:t>.</w:t>
            </w:r>
          </w:p>
        </w:tc>
      </w:tr>
      <w:tr w:rsidR="00AC7903" w:rsidRPr="00AC7903" w14:paraId="3665155C" w14:textId="77777777" w:rsidTr="00607737">
        <w:tc>
          <w:tcPr>
            <w:tcW w:w="3438" w:type="dxa"/>
          </w:tcPr>
          <w:p w14:paraId="4D902A1E" w14:textId="6E6F41E5" w:rsidR="007F5EF2" w:rsidRPr="00AC7903" w:rsidRDefault="007F5EF2" w:rsidP="0061108D">
            <w:pPr>
              <w:spacing w:after="240"/>
              <w:rPr>
                <w:sz w:val="22"/>
                <w:szCs w:val="22"/>
              </w:rPr>
            </w:pPr>
            <w:r w:rsidRPr="00AC7903">
              <w:rPr>
                <w:sz w:val="22"/>
                <w:szCs w:val="22"/>
              </w:rPr>
              <w:t>MIC</w:t>
            </w:r>
          </w:p>
        </w:tc>
        <w:tc>
          <w:tcPr>
            <w:tcW w:w="5804" w:type="dxa"/>
          </w:tcPr>
          <w:p w14:paraId="321A4F68" w14:textId="364CF79D" w:rsidR="00AC7903" w:rsidRPr="00AC7903" w:rsidRDefault="007F5EF2" w:rsidP="0061108D">
            <w:pPr>
              <w:spacing w:after="240"/>
              <w:rPr>
                <w:rFonts w:cs="Arial"/>
                <w:sz w:val="22"/>
                <w:szCs w:val="22"/>
              </w:rPr>
            </w:pPr>
            <w:r w:rsidRPr="00AC7903">
              <w:rPr>
                <w:rFonts w:cs="Arial"/>
                <w:sz w:val="22"/>
                <w:szCs w:val="22"/>
              </w:rPr>
              <w:t>Maximum Import Capacity</w:t>
            </w:r>
            <w:r w:rsidR="00607737">
              <w:rPr>
                <w:rFonts w:cs="Arial"/>
                <w:sz w:val="22"/>
                <w:szCs w:val="22"/>
              </w:rPr>
              <w:t>.</w:t>
            </w:r>
          </w:p>
        </w:tc>
      </w:tr>
      <w:tr w:rsidR="00AC7903" w:rsidRPr="00AC7903" w14:paraId="2FFEA332" w14:textId="77777777" w:rsidTr="00607737">
        <w:tc>
          <w:tcPr>
            <w:tcW w:w="3438" w:type="dxa"/>
          </w:tcPr>
          <w:p w14:paraId="5EF13653" w14:textId="77777777" w:rsidR="00D95BC5" w:rsidRPr="00AC7903" w:rsidRDefault="00D95BC5" w:rsidP="0061108D">
            <w:pPr>
              <w:spacing w:after="240"/>
              <w:rPr>
                <w:rFonts w:cs="Arial"/>
                <w:sz w:val="22"/>
                <w:szCs w:val="22"/>
              </w:rPr>
            </w:pPr>
            <w:r w:rsidRPr="00AC7903">
              <w:rPr>
                <w:rFonts w:cs="Arial"/>
                <w:sz w:val="22"/>
                <w:szCs w:val="22"/>
              </w:rPr>
              <w:t>MVA</w:t>
            </w:r>
          </w:p>
        </w:tc>
        <w:tc>
          <w:tcPr>
            <w:tcW w:w="5804" w:type="dxa"/>
          </w:tcPr>
          <w:p w14:paraId="1E7CACD1" w14:textId="4622BE4C" w:rsidR="00AC7903" w:rsidRPr="0061108D" w:rsidRDefault="00D95BC5" w:rsidP="0061108D">
            <w:pPr>
              <w:spacing w:after="240"/>
              <w:rPr>
                <w:sz w:val="22"/>
                <w:szCs w:val="22"/>
              </w:rPr>
            </w:pPr>
            <w:r w:rsidRPr="00AC7903">
              <w:rPr>
                <w:sz w:val="22"/>
                <w:szCs w:val="22"/>
              </w:rPr>
              <w:t>MegaVolt Amperes</w:t>
            </w:r>
            <w:r w:rsidR="00607737">
              <w:rPr>
                <w:sz w:val="22"/>
                <w:szCs w:val="22"/>
              </w:rPr>
              <w:t>.</w:t>
            </w:r>
          </w:p>
        </w:tc>
      </w:tr>
      <w:tr w:rsidR="00AC7903" w:rsidRPr="00AC7903" w14:paraId="6AE7D034" w14:textId="77777777" w:rsidTr="00607737">
        <w:tc>
          <w:tcPr>
            <w:tcW w:w="3438" w:type="dxa"/>
          </w:tcPr>
          <w:p w14:paraId="56C783C3" w14:textId="77777777" w:rsidR="00381E94" w:rsidRPr="00AC7903" w:rsidRDefault="00381E94" w:rsidP="0061108D">
            <w:pPr>
              <w:spacing w:after="240"/>
              <w:rPr>
                <w:rFonts w:cs="Arial"/>
                <w:sz w:val="22"/>
                <w:szCs w:val="22"/>
              </w:rPr>
            </w:pPr>
            <w:r w:rsidRPr="00AC7903">
              <w:rPr>
                <w:sz w:val="22"/>
                <w:szCs w:val="22"/>
              </w:rPr>
              <w:t xml:space="preserve">MW </w:t>
            </w:r>
          </w:p>
        </w:tc>
        <w:tc>
          <w:tcPr>
            <w:tcW w:w="5804" w:type="dxa"/>
          </w:tcPr>
          <w:p w14:paraId="6694860F" w14:textId="2CA2F4D9" w:rsidR="00AC7903" w:rsidRPr="00AC7903" w:rsidRDefault="00AA67A3" w:rsidP="0061108D">
            <w:pPr>
              <w:spacing w:after="240"/>
              <w:rPr>
                <w:rFonts w:cs="Arial"/>
                <w:sz w:val="22"/>
                <w:szCs w:val="22"/>
              </w:rPr>
            </w:pPr>
            <w:r w:rsidRPr="00AC7903">
              <w:rPr>
                <w:rFonts w:cs="Arial"/>
                <w:sz w:val="22"/>
                <w:szCs w:val="22"/>
              </w:rPr>
              <w:t>MegaWatt</w:t>
            </w:r>
            <w:r w:rsidR="00607737">
              <w:rPr>
                <w:rFonts w:cs="Arial"/>
                <w:sz w:val="22"/>
                <w:szCs w:val="22"/>
              </w:rPr>
              <w:t>.</w:t>
            </w:r>
          </w:p>
        </w:tc>
      </w:tr>
      <w:tr w:rsidR="00AC7903" w:rsidRPr="00AC7903" w14:paraId="2A074EEA" w14:textId="77777777" w:rsidTr="00607737">
        <w:tc>
          <w:tcPr>
            <w:tcW w:w="3438" w:type="dxa"/>
          </w:tcPr>
          <w:p w14:paraId="5A2B442A" w14:textId="77777777" w:rsidR="00E61BCF" w:rsidRPr="00AC7903" w:rsidRDefault="00E61BCF" w:rsidP="0061108D">
            <w:pPr>
              <w:spacing w:after="240"/>
              <w:rPr>
                <w:sz w:val="22"/>
                <w:szCs w:val="22"/>
              </w:rPr>
            </w:pPr>
            <w:r w:rsidRPr="00AC7903">
              <w:rPr>
                <w:rFonts w:cs="Arial"/>
                <w:sz w:val="22"/>
                <w:szCs w:val="22"/>
              </w:rPr>
              <w:t>MW Limit Setpoint</w:t>
            </w:r>
          </w:p>
        </w:tc>
        <w:tc>
          <w:tcPr>
            <w:tcW w:w="5804" w:type="dxa"/>
          </w:tcPr>
          <w:p w14:paraId="42E0180C" w14:textId="18F4CF51" w:rsidR="00AC7903" w:rsidRPr="00AC7903" w:rsidRDefault="00AA67A3" w:rsidP="0061108D">
            <w:pPr>
              <w:spacing w:after="240"/>
              <w:rPr>
                <w:rFonts w:cs="Arial"/>
                <w:sz w:val="22"/>
                <w:szCs w:val="22"/>
              </w:rPr>
            </w:pPr>
            <w:r w:rsidRPr="00AC7903">
              <w:rPr>
                <w:rFonts w:cs="Arial"/>
                <w:sz w:val="22"/>
                <w:szCs w:val="22"/>
              </w:rPr>
              <w:t>The maximum site import level</w:t>
            </w:r>
            <w:r w:rsidR="00607737">
              <w:rPr>
                <w:rFonts w:cs="Arial"/>
                <w:sz w:val="22"/>
                <w:szCs w:val="22"/>
              </w:rPr>
              <w:t xml:space="preserve"> set during activation of demand reduction.</w:t>
            </w:r>
          </w:p>
        </w:tc>
      </w:tr>
      <w:tr w:rsidR="00D90705" w:rsidRPr="00AC7903" w14:paraId="11E922CD" w14:textId="77777777" w:rsidTr="00607737">
        <w:tc>
          <w:tcPr>
            <w:tcW w:w="3438" w:type="dxa"/>
            <w:shd w:val="clear" w:color="auto" w:fill="auto"/>
          </w:tcPr>
          <w:p w14:paraId="5F422EA5" w14:textId="4FEAEE64" w:rsidR="009209F6" w:rsidRPr="00607737" w:rsidRDefault="009209F6" w:rsidP="0061108D">
            <w:pPr>
              <w:spacing w:after="240"/>
              <w:rPr>
                <w:sz w:val="22"/>
                <w:highlight w:val="yellow"/>
              </w:rPr>
            </w:pPr>
            <w:r w:rsidRPr="001C75A4">
              <w:rPr>
                <w:rFonts w:cs="Arial"/>
                <w:sz w:val="22"/>
                <w:szCs w:val="22"/>
              </w:rPr>
              <w:t>Operati</w:t>
            </w:r>
            <w:r w:rsidR="00C15670">
              <w:rPr>
                <w:rFonts w:cs="Arial"/>
                <w:sz w:val="22"/>
                <w:szCs w:val="22"/>
              </w:rPr>
              <w:t>on</w:t>
            </w:r>
            <w:r w:rsidRPr="001C75A4">
              <w:rPr>
                <w:rFonts w:cs="Arial"/>
                <w:sz w:val="22"/>
                <w:szCs w:val="22"/>
              </w:rPr>
              <w:t xml:space="preserve"> Instruction</w:t>
            </w:r>
          </w:p>
        </w:tc>
        <w:tc>
          <w:tcPr>
            <w:tcW w:w="5804" w:type="dxa"/>
            <w:shd w:val="clear" w:color="auto" w:fill="auto"/>
          </w:tcPr>
          <w:p w14:paraId="0980166E" w14:textId="5D03A093" w:rsidR="00AC7903" w:rsidRPr="0061108D" w:rsidRDefault="009209F6" w:rsidP="0061108D">
            <w:pPr>
              <w:spacing w:after="240"/>
              <w:rPr>
                <w:rFonts w:cs="Arial"/>
                <w:sz w:val="22"/>
                <w:szCs w:val="22"/>
              </w:rPr>
            </w:pPr>
            <w:r w:rsidRPr="001C75A4">
              <w:rPr>
                <w:rFonts w:cs="Arial"/>
                <w:sz w:val="22"/>
                <w:szCs w:val="22"/>
              </w:rPr>
              <w:t xml:space="preserve">The document agreed between EirGrid, ESB Networks and the customer that </w:t>
            </w:r>
            <w:r w:rsidR="00AC7903" w:rsidRPr="001C75A4">
              <w:rPr>
                <w:rFonts w:cs="Arial"/>
                <w:sz w:val="22"/>
                <w:szCs w:val="22"/>
              </w:rPr>
              <w:t>includes</w:t>
            </w:r>
            <w:r w:rsidRPr="001C75A4">
              <w:rPr>
                <w:rFonts w:cs="Arial"/>
                <w:sz w:val="22"/>
                <w:szCs w:val="22"/>
              </w:rPr>
              <w:t xml:space="preserve"> the arrangements</w:t>
            </w:r>
            <w:r w:rsidR="00AC7903" w:rsidRPr="001C75A4">
              <w:rPr>
                <w:rFonts w:cs="Arial"/>
                <w:sz w:val="22"/>
                <w:szCs w:val="22"/>
              </w:rPr>
              <w:t xml:space="preserve"> for switching operations at the interface</w:t>
            </w:r>
            <w:r w:rsidR="001C75A4" w:rsidRPr="001C75A4">
              <w:rPr>
                <w:rFonts w:cs="Arial"/>
                <w:sz w:val="22"/>
                <w:szCs w:val="22"/>
              </w:rPr>
              <w:t>.</w:t>
            </w:r>
          </w:p>
        </w:tc>
      </w:tr>
      <w:tr w:rsidR="00C15670" w:rsidRPr="00AC7903" w14:paraId="451BE59A" w14:textId="77777777" w:rsidTr="001C75A4">
        <w:tc>
          <w:tcPr>
            <w:tcW w:w="3438" w:type="dxa"/>
            <w:shd w:val="clear" w:color="auto" w:fill="auto"/>
          </w:tcPr>
          <w:p w14:paraId="4D848F2D" w14:textId="2BB55D72" w:rsidR="00C15670" w:rsidRPr="001C75A4" w:rsidRDefault="00C15670" w:rsidP="0061108D">
            <w:pPr>
              <w:spacing w:after="240"/>
              <w:rPr>
                <w:rFonts w:cs="Arial"/>
                <w:sz w:val="22"/>
                <w:szCs w:val="22"/>
              </w:rPr>
            </w:pPr>
            <w:r>
              <w:rPr>
                <w:rFonts w:cs="Arial"/>
                <w:sz w:val="22"/>
                <w:szCs w:val="22"/>
              </w:rPr>
              <w:t xml:space="preserve">System Operator </w:t>
            </w:r>
          </w:p>
        </w:tc>
        <w:tc>
          <w:tcPr>
            <w:tcW w:w="5804" w:type="dxa"/>
            <w:shd w:val="clear" w:color="auto" w:fill="auto"/>
          </w:tcPr>
          <w:p w14:paraId="71758929" w14:textId="3184F7A7" w:rsidR="00C15670" w:rsidRPr="0061108D" w:rsidRDefault="00C15670" w:rsidP="0061108D">
            <w:pPr>
              <w:spacing w:after="240"/>
              <w:rPr>
                <w:rFonts w:cs="Arial"/>
                <w:sz w:val="22"/>
                <w:szCs w:val="22"/>
                <w:lang w:val="en-IE"/>
              </w:rPr>
            </w:pPr>
            <w:r w:rsidRPr="000E5652">
              <w:rPr>
                <w:rFonts w:cs="Arial"/>
                <w:sz w:val="22"/>
                <w:szCs w:val="22"/>
                <w:lang w:val="en-IE"/>
              </w:rPr>
              <w:t>The Transmission System Operator (TSO)</w:t>
            </w:r>
            <w:r>
              <w:rPr>
                <w:rFonts w:cs="Arial"/>
                <w:sz w:val="22"/>
                <w:szCs w:val="22"/>
                <w:lang w:val="en-IE"/>
              </w:rPr>
              <w:t xml:space="preserve"> or Distribution System Operator (DSO).</w:t>
            </w:r>
          </w:p>
        </w:tc>
      </w:tr>
      <w:tr w:rsidR="00C15670" w:rsidRPr="00AC7903" w14:paraId="773B0C98" w14:textId="77777777" w:rsidTr="001C75A4">
        <w:tc>
          <w:tcPr>
            <w:tcW w:w="3438" w:type="dxa"/>
            <w:shd w:val="clear" w:color="auto" w:fill="auto"/>
          </w:tcPr>
          <w:p w14:paraId="6CFC74B7" w14:textId="0EF4C822" w:rsidR="00C15670" w:rsidRDefault="00C15670" w:rsidP="0061108D">
            <w:pPr>
              <w:spacing w:after="240"/>
              <w:rPr>
                <w:rFonts w:cs="Arial"/>
                <w:sz w:val="22"/>
                <w:szCs w:val="22"/>
              </w:rPr>
            </w:pPr>
            <w:r>
              <w:rPr>
                <w:rFonts w:cs="Arial"/>
                <w:sz w:val="22"/>
                <w:szCs w:val="22"/>
              </w:rPr>
              <w:t>Transmission System</w:t>
            </w:r>
          </w:p>
        </w:tc>
        <w:tc>
          <w:tcPr>
            <w:tcW w:w="5804" w:type="dxa"/>
            <w:shd w:val="clear" w:color="auto" w:fill="auto"/>
          </w:tcPr>
          <w:p w14:paraId="2C1686B8" w14:textId="6C867257" w:rsidR="00C15670" w:rsidRDefault="00C15670" w:rsidP="0061108D">
            <w:pPr>
              <w:spacing w:after="240"/>
              <w:rPr>
                <w:rFonts w:cs="Arial"/>
                <w:sz w:val="22"/>
                <w:szCs w:val="22"/>
              </w:rPr>
            </w:pPr>
            <w:r>
              <w:rPr>
                <w:rFonts w:cs="Arial"/>
                <w:sz w:val="22"/>
                <w:szCs w:val="22"/>
              </w:rPr>
              <w:t>As defined by the EirGrid Grid Code.</w:t>
            </w:r>
          </w:p>
        </w:tc>
      </w:tr>
    </w:tbl>
    <w:p w14:paraId="37E8C5B9" w14:textId="302F7FCF" w:rsidR="00E61BCF" w:rsidRDefault="00E61BCF" w:rsidP="006E272C">
      <w:pPr>
        <w:jc w:val="center"/>
        <w:rPr>
          <w:color w:val="365F91" w:themeColor="accent1" w:themeShade="BF"/>
          <w:u w:val="single"/>
        </w:rPr>
      </w:pPr>
    </w:p>
    <w:p w14:paraId="77F62D56" w14:textId="77777777" w:rsidR="00B86427" w:rsidRPr="002128BF" w:rsidRDefault="00ED145A" w:rsidP="00C61851">
      <w:pPr>
        <w:pStyle w:val="Heading1"/>
        <w:keepNext w:val="0"/>
        <w:keepLines w:val="0"/>
        <w:pageBreakBefore/>
        <w:numPr>
          <w:ilvl w:val="0"/>
          <w:numId w:val="1"/>
        </w:numPr>
        <w:pBdr>
          <w:top w:val="single" w:sz="24" w:space="0" w:color="4F81BD"/>
          <w:left w:val="single" w:sz="24" w:space="0" w:color="4F81BD"/>
          <w:bottom w:val="single" w:sz="24" w:space="0" w:color="4F81BD"/>
          <w:right w:val="single" w:sz="24" w:space="0" w:color="4F81BD"/>
        </w:pBdr>
        <w:shd w:val="clear" w:color="auto" w:fill="4F81BD"/>
        <w:spacing w:before="100" w:after="100"/>
        <w:rPr>
          <w:rFonts w:ascii="Arial" w:eastAsia="Times New Roman" w:hAnsi="Arial" w:cs="Times New Roman"/>
          <w:caps/>
          <w:color w:val="FFFFFF"/>
          <w:spacing w:val="15"/>
          <w:sz w:val="22"/>
          <w:szCs w:val="22"/>
          <w:lang w:val="en-IE" w:eastAsia="en-US"/>
        </w:rPr>
      </w:pPr>
      <w:bookmarkStart w:id="0" w:name="_Toc67644465"/>
      <w:r w:rsidRPr="002128BF">
        <w:rPr>
          <w:rFonts w:ascii="Arial" w:eastAsia="Times New Roman" w:hAnsi="Arial" w:cs="Times New Roman"/>
          <w:caps/>
          <w:color w:val="FFFFFF"/>
          <w:spacing w:val="15"/>
          <w:sz w:val="22"/>
          <w:szCs w:val="22"/>
          <w:lang w:val="en-IE" w:eastAsia="en-US"/>
        </w:rPr>
        <w:lastRenderedPageBreak/>
        <w:t>Overview</w:t>
      </w:r>
      <w:bookmarkEnd w:id="0"/>
    </w:p>
    <w:p w14:paraId="3A3621FF" w14:textId="77777777" w:rsidR="00DF02F7" w:rsidRDefault="00DF02F7" w:rsidP="00330203">
      <w:pPr>
        <w:rPr>
          <w:rFonts w:asciiTheme="minorHAnsi" w:hAnsiTheme="minorHAnsi" w:cstheme="minorHAnsi"/>
          <w:bCs/>
          <w:sz w:val="24"/>
          <w:szCs w:val="24"/>
          <w:lang w:val="en-IE"/>
        </w:rPr>
      </w:pPr>
    </w:p>
    <w:p w14:paraId="49C300E3" w14:textId="583E7D7D" w:rsidR="00E52B90" w:rsidRPr="000F2E09" w:rsidRDefault="002128BF" w:rsidP="00603E83">
      <w:pPr>
        <w:spacing w:line="360" w:lineRule="auto"/>
        <w:jc w:val="both"/>
        <w:rPr>
          <w:rFonts w:eastAsiaTheme="minorEastAsia" w:cs="Arial"/>
          <w:bCs/>
          <w:sz w:val="22"/>
          <w:szCs w:val="22"/>
          <w:lang w:val="en-IE" w:eastAsia="ja-JP"/>
        </w:rPr>
      </w:pPr>
      <w:r w:rsidRPr="000F2E09">
        <w:rPr>
          <w:rFonts w:eastAsiaTheme="minorEastAsia" w:cs="Arial"/>
          <w:bCs/>
          <w:sz w:val="22"/>
          <w:szCs w:val="22"/>
          <w:lang w:val="en-IE" w:eastAsia="ja-JP"/>
        </w:rPr>
        <w:t xml:space="preserve">This </w:t>
      </w:r>
      <w:r w:rsidR="001B5DD2">
        <w:rPr>
          <w:rFonts w:eastAsiaTheme="minorEastAsia" w:cs="Arial"/>
          <w:bCs/>
          <w:sz w:val="22"/>
          <w:szCs w:val="22"/>
          <w:lang w:val="en-IE" w:eastAsia="ja-JP"/>
        </w:rPr>
        <w:t>protocol</w:t>
      </w:r>
      <w:r w:rsidRPr="000F2E09">
        <w:rPr>
          <w:rFonts w:eastAsiaTheme="minorEastAsia" w:cs="Arial"/>
          <w:bCs/>
          <w:sz w:val="22"/>
          <w:szCs w:val="22"/>
          <w:lang w:val="en-IE" w:eastAsia="ja-JP"/>
        </w:rPr>
        <w:t xml:space="preserve"> sets out the </w:t>
      </w:r>
      <w:r w:rsidR="001B5DD2">
        <w:rPr>
          <w:rFonts w:eastAsiaTheme="minorEastAsia" w:cs="Arial"/>
          <w:bCs/>
          <w:sz w:val="22"/>
          <w:szCs w:val="22"/>
          <w:lang w:val="en-IE" w:eastAsia="ja-JP"/>
        </w:rPr>
        <w:t xml:space="preserve">operational arrangements in place between </w:t>
      </w:r>
      <w:r w:rsidR="003B4F43">
        <w:rPr>
          <w:rFonts w:eastAsiaTheme="minorEastAsia" w:cs="Arial"/>
          <w:bCs/>
          <w:sz w:val="22"/>
          <w:szCs w:val="22"/>
          <w:lang w:val="en-IE" w:eastAsia="ja-JP"/>
        </w:rPr>
        <w:t xml:space="preserve">the System Operator </w:t>
      </w:r>
      <w:r w:rsidR="001B5DD2">
        <w:rPr>
          <w:rFonts w:eastAsiaTheme="minorEastAsia" w:cs="Arial"/>
          <w:bCs/>
          <w:sz w:val="22"/>
          <w:szCs w:val="22"/>
          <w:lang w:val="en-IE" w:eastAsia="ja-JP"/>
        </w:rPr>
        <w:t xml:space="preserve">and the customer </w:t>
      </w:r>
      <w:r w:rsidRPr="000F2E09">
        <w:rPr>
          <w:rFonts w:eastAsiaTheme="minorEastAsia" w:cs="Arial"/>
          <w:bCs/>
          <w:sz w:val="22"/>
          <w:szCs w:val="22"/>
          <w:lang w:val="en-IE" w:eastAsia="ja-JP"/>
        </w:rPr>
        <w:t xml:space="preserve">for </w:t>
      </w:r>
      <w:r w:rsidR="000F2E09" w:rsidRPr="000F2E09">
        <w:rPr>
          <w:rFonts w:eastAsiaTheme="minorEastAsia" w:cs="Arial"/>
          <w:bCs/>
          <w:sz w:val="22"/>
          <w:szCs w:val="22"/>
          <w:lang w:val="en-IE" w:eastAsia="ja-JP"/>
        </w:rPr>
        <w:t>implementation</w:t>
      </w:r>
      <w:r w:rsidRPr="000F2E09">
        <w:rPr>
          <w:rFonts w:eastAsiaTheme="minorEastAsia" w:cs="Arial"/>
          <w:bCs/>
          <w:sz w:val="22"/>
          <w:szCs w:val="22"/>
          <w:lang w:val="en-IE" w:eastAsia="ja-JP"/>
        </w:rPr>
        <w:t xml:space="preserve"> of Flexible Demand</w:t>
      </w:r>
      <w:r w:rsidR="00C15670">
        <w:rPr>
          <w:rFonts w:eastAsiaTheme="minorEastAsia" w:cs="Arial"/>
          <w:bCs/>
          <w:sz w:val="22"/>
          <w:szCs w:val="22"/>
          <w:lang w:val="en-IE" w:eastAsia="ja-JP"/>
        </w:rPr>
        <w:t xml:space="preserve"> Arrangement</w:t>
      </w:r>
      <w:r w:rsidRPr="000F2E09">
        <w:rPr>
          <w:rFonts w:eastAsiaTheme="minorEastAsia" w:cs="Arial"/>
          <w:bCs/>
          <w:sz w:val="22"/>
          <w:szCs w:val="22"/>
          <w:lang w:val="en-IE" w:eastAsia="ja-JP"/>
        </w:rPr>
        <w:t xml:space="preserve"> </w:t>
      </w:r>
      <w:r w:rsidR="000F2E09" w:rsidRPr="000F2E09">
        <w:rPr>
          <w:rFonts w:eastAsiaTheme="minorEastAsia" w:cs="Arial"/>
          <w:bCs/>
          <w:sz w:val="22"/>
          <w:szCs w:val="22"/>
          <w:lang w:val="en-IE" w:eastAsia="ja-JP"/>
        </w:rPr>
        <w:t xml:space="preserve">at </w:t>
      </w:r>
      <w:r w:rsidR="001B5DD2">
        <w:rPr>
          <w:rFonts w:eastAsiaTheme="minorEastAsia" w:cs="Arial"/>
          <w:bCs/>
          <w:sz w:val="22"/>
          <w:szCs w:val="22"/>
          <w:lang w:val="en-IE" w:eastAsia="ja-JP"/>
        </w:rPr>
        <w:t>the</w:t>
      </w:r>
      <w:r w:rsidR="000F2E09" w:rsidRPr="000F2E09">
        <w:rPr>
          <w:rFonts w:eastAsiaTheme="minorEastAsia" w:cs="Arial"/>
          <w:bCs/>
          <w:sz w:val="22"/>
          <w:szCs w:val="22"/>
          <w:lang w:val="en-IE" w:eastAsia="ja-JP"/>
        </w:rPr>
        <w:t xml:space="preserve"> customer</w:t>
      </w:r>
      <w:r w:rsidR="00DF4D70">
        <w:rPr>
          <w:rFonts w:eastAsiaTheme="minorEastAsia" w:cs="Arial"/>
          <w:bCs/>
          <w:sz w:val="22"/>
          <w:szCs w:val="22"/>
          <w:lang w:val="en-IE" w:eastAsia="ja-JP"/>
        </w:rPr>
        <w:t>’s</w:t>
      </w:r>
      <w:r w:rsidR="000F2E09" w:rsidRPr="000F2E09">
        <w:rPr>
          <w:rFonts w:eastAsiaTheme="minorEastAsia" w:cs="Arial"/>
          <w:bCs/>
          <w:sz w:val="22"/>
          <w:szCs w:val="22"/>
          <w:lang w:val="en-IE" w:eastAsia="ja-JP"/>
        </w:rPr>
        <w:t xml:space="preserve"> site</w:t>
      </w:r>
      <w:r w:rsidR="00DF41B7">
        <w:rPr>
          <w:rFonts w:eastAsiaTheme="minorEastAsia" w:cs="Arial"/>
          <w:bCs/>
          <w:sz w:val="22"/>
          <w:szCs w:val="22"/>
          <w:lang w:val="en-IE" w:eastAsia="ja-JP"/>
        </w:rPr>
        <w:t>(s)</w:t>
      </w:r>
      <w:r w:rsidR="000F2E09" w:rsidRPr="000F2E09">
        <w:rPr>
          <w:rFonts w:eastAsiaTheme="minorEastAsia" w:cs="Arial"/>
          <w:bCs/>
          <w:sz w:val="22"/>
          <w:szCs w:val="22"/>
          <w:lang w:val="en-IE" w:eastAsia="ja-JP"/>
        </w:rPr>
        <w:t>.</w:t>
      </w:r>
    </w:p>
    <w:p w14:paraId="5905E8B8" w14:textId="77777777" w:rsidR="000F2E09" w:rsidRDefault="000F2E09" w:rsidP="002420A6">
      <w:pPr>
        <w:spacing w:line="360" w:lineRule="auto"/>
        <w:jc w:val="both"/>
        <w:rPr>
          <w:rFonts w:eastAsiaTheme="minorEastAsia" w:cs="Arial"/>
          <w:bCs/>
          <w:sz w:val="22"/>
          <w:szCs w:val="22"/>
          <w:lang w:val="en-IE" w:eastAsia="ja-JP"/>
        </w:rPr>
      </w:pPr>
    </w:p>
    <w:p w14:paraId="52BDB608" w14:textId="672B2719" w:rsidR="008D4D8C" w:rsidRDefault="000F2E09" w:rsidP="002420A6">
      <w:pPr>
        <w:spacing w:line="360" w:lineRule="auto"/>
        <w:jc w:val="both"/>
        <w:rPr>
          <w:rFonts w:cs="Arial"/>
          <w:sz w:val="22"/>
          <w:szCs w:val="22"/>
        </w:rPr>
      </w:pPr>
      <w:r>
        <w:rPr>
          <w:rFonts w:cs="Arial"/>
          <w:sz w:val="22"/>
          <w:szCs w:val="22"/>
        </w:rPr>
        <w:t>Flexible D</w:t>
      </w:r>
      <w:r w:rsidRPr="000F2E09">
        <w:rPr>
          <w:rFonts w:cs="Arial"/>
          <w:sz w:val="22"/>
          <w:szCs w:val="22"/>
        </w:rPr>
        <w:t xml:space="preserve">emand is the portion of a </w:t>
      </w:r>
      <w:r>
        <w:rPr>
          <w:rFonts w:cs="Arial"/>
          <w:sz w:val="22"/>
          <w:szCs w:val="22"/>
        </w:rPr>
        <w:t>customer’s</w:t>
      </w:r>
      <w:r w:rsidRPr="000F2E09">
        <w:rPr>
          <w:rFonts w:cs="Arial"/>
          <w:sz w:val="22"/>
          <w:szCs w:val="22"/>
        </w:rPr>
        <w:t xml:space="preserve"> electrical load that </w:t>
      </w:r>
      <w:r w:rsidR="00DF41B7">
        <w:rPr>
          <w:rFonts w:cs="Arial"/>
          <w:sz w:val="22"/>
          <w:szCs w:val="22"/>
        </w:rPr>
        <w:t>can</w:t>
      </w:r>
      <w:r w:rsidRPr="000F2E09">
        <w:rPr>
          <w:rFonts w:cs="Arial"/>
          <w:sz w:val="22"/>
          <w:szCs w:val="22"/>
        </w:rPr>
        <w:t xml:space="preserve"> be reduced on instruction </w:t>
      </w:r>
      <w:r w:rsidR="00B40646">
        <w:rPr>
          <w:rFonts w:cs="Arial"/>
          <w:sz w:val="22"/>
          <w:szCs w:val="22"/>
        </w:rPr>
        <w:t>as set out in the customer’s Connection Agreement.</w:t>
      </w:r>
    </w:p>
    <w:p w14:paraId="7D87DE11" w14:textId="605F3945" w:rsidR="00C15670" w:rsidRDefault="00C15670" w:rsidP="002420A6">
      <w:pPr>
        <w:spacing w:line="360" w:lineRule="auto"/>
        <w:jc w:val="both"/>
        <w:rPr>
          <w:rFonts w:cs="Arial"/>
          <w:sz w:val="22"/>
          <w:szCs w:val="22"/>
        </w:rPr>
      </w:pPr>
    </w:p>
    <w:p w14:paraId="6574A5D8" w14:textId="77777777" w:rsidR="00C15670" w:rsidRPr="00833D9D" w:rsidRDefault="00C15670" w:rsidP="00C15670">
      <w:pPr>
        <w:spacing w:line="360" w:lineRule="auto"/>
        <w:jc w:val="both"/>
        <w:rPr>
          <w:rFonts w:eastAsiaTheme="minorEastAsia" w:cs="Arial"/>
          <w:bCs/>
          <w:sz w:val="22"/>
          <w:szCs w:val="22"/>
          <w:lang w:val="en-IE" w:eastAsia="ja-JP"/>
        </w:rPr>
      </w:pPr>
      <w:r w:rsidRPr="00833D9D">
        <w:rPr>
          <w:rFonts w:eastAsiaTheme="minorEastAsia" w:cs="Arial"/>
          <w:bCs/>
          <w:sz w:val="22"/>
          <w:szCs w:val="22"/>
          <w:lang w:val="en-IE" w:eastAsia="ja-JP"/>
        </w:rPr>
        <w:t>The Flexible Demand Arrangement is invoked in situations where there is a shortage of generation capacity on the Power System or to alleviate a local Transmission System constraint. The Flexible Demand Arrangement may be activated as the last mitigation measure before entering an Alert or Emergency State. The Flexible Demand Arrangement may be deactivated once the Flexible Demand reduction is no longer required.</w:t>
      </w:r>
    </w:p>
    <w:p w14:paraId="4024F916" w14:textId="77777777" w:rsidR="00C15670" w:rsidRDefault="00C15670" w:rsidP="002420A6">
      <w:pPr>
        <w:spacing w:line="360" w:lineRule="auto"/>
        <w:jc w:val="both"/>
        <w:rPr>
          <w:rFonts w:cs="Arial"/>
          <w:sz w:val="22"/>
          <w:szCs w:val="22"/>
        </w:rPr>
      </w:pPr>
    </w:p>
    <w:p w14:paraId="52FD2CEB" w14:textId="77777777" w:rsidR="00DF41B7" w:rsidRDefault="00DF41B7" w:rsidP="002420A6">
      <w:pPr>
        <w:spacing w:line="360" w:lineRule="auto"/>
        <w:jc w:val="both"/>
        <w:rPr>
          <w:rFonts w:cs="Arial"/>
          <w:sz w:val="22"/>
          <w:szCs w:val="22"/>
        </w:rPr>
      </w:pPr>
    </w:p>
    <w:p w14:paraId="6D072B51" w14:textId="6E0A16D6" w:rsidR="0050049B" w:rsidRDefault="0050049B" w:rsidP="002420A6">
      <w:pPr>
        <w:spacing w:line="360" w:lineRule="auto"/>
        <w:jc w:val="both"/>
        <w:rPr>
          <w:rFonts w:cs="Arial"/>
          <w:sz w:val="22"/>
          <w:szCs w:val="22"/>
        </w:rPr>
      </w:pPr>
    </w:p>
    <w:p w14:paraId="46D12A3B" w14:textId="77777777" w:rsidR="0050049B" w:rsidRPr="000F2E09" w:rsidRDefault="0050049B" w:rsidP="002420A6">
      <w:pPr>
        <w:spacing w:line="360" w:lineRule="auto"/>
        <w:jc w:val="both"/>
        <w:rPr>
          <w:rFonts w:eastAsiaTheme="minorEastAsia" w:cs="Arial"/>
          <w:bCs/>
          <w:sz w:val="22"/>
          <w:szCs w:val="22"/>
          <w:lang w:val="en-IE" w:eastAsia="ja-JP"/>
        </w:rPr>
      </w:pPr>
    </w:p>
    <w:p w14:paraId="04A51EAC" w14:textId="77777777" w:rsidR="00DF4EE1" w:rsidRPr="002128BF" w:rsidRDefault="002128BF" w:rsidP="00C61851">
      <w:pPr>
        <w:pStyle w:val="Heading1"/>
        <w:keepNext w:val="0"/>
        <w:keepLines w:val="0"/>
        <w:pageBreakBefore/>
        <w:numPr>
          <w:ilvl w:val="0"/>
          <w:numId w:val="1"/>
        </w:numPr>
        <w:pBdr>
          <w:top w:val="single" w:sz="24" w:space="0" w:color="4F81BD"/>
          <w:left w:val="single" w:sz="24" w:space="0" w:color="4F81BD"/>
          <w:bottom w:val="single" w:sz="24" w:space="0" w:color="4F81BD"/>
          <w:right w:val="single" w:sz="24" w:space="0" w:color="4F81BD"/>
        </w:pBdr>
        <w:shd w:val="clear" w:color="auto" w:fill="4F81BD"/>
        <w:spacing w:before="100" w:after="100"/>
        <w:rPr>
          <w:rFonts w:ascii="Arial" w:eastAsia="Times New Roman" w:hAnsi="Arial" w:cs="Times New Roman"/>
          <w:caps/>
          <w:color w:val="FFFFFF"/>
          <w:spacing w:val="15"/>
          <w:sz w:val="22"/>
          <w:szCs w:val="22"/>
          <w:lang w:val="en-IE" w:eastAsia="en-US"/>
        </w:rPr>
      </w:pPr>
      <w:bookmarkStart w:id="1" w:name="_Toc67644466"/>
      <w:r>
        <w:rPr>
          <w:rFonts w:ascii="Arial" w:eastAsia="Times New Roman" w:hAnsi="Arial" w:cs="Times New Roman"/>
          <w:caps/>
          <w:color w:val="FFFFFF"/>
          <w:spacing w:val="15"/>
          <w:sz w:val="22"/>
          <w:szCs w:val="22"/>
          <w:lang w:val="en-IE" w:eastAsia="en-US"/>
        </w:rPr>
        <w:lastRenderedPageBreak/>
        <w:t>Implementation of Flexible Demand</w:t>
      </w:r>
      <w:bookmarkEnd w:id="1"/>
    </w:p>
    <w:p w14:paraId="4D965F36" w14:textId="77777777" w:rsidR="006D3CC1" w:rsidRDefault="006D3CC1" w:rsidP="006D3CC1">
      <w:pPr>
        <w:rPr>
          <w:rFonts w:eastAsiaTheme="minorEastAsia"/>
          <w:lang w:val="en-US" w:eastAsia="en-US"/>
        </w:rPr>
      </w:pPr>
    </w:p>
    <w:p w14:paraId="1CCF7356" w14:textId="77777777" w:rsidR="002128BF" w:rsidRPr="000D2399" w:rsidRDefault="000D2399" w:rsidP="000D2399">
      <w:pPr>
        <w:spacing w:line="360" w:lineRule="auto"/>
        <w:jc w:val="both"/>
        <w:rPr>
          <w:rFonts w:cs="Arial"/>
          <w:sz w:val="22"/>
          <w:szCs w:val="22"/>
        </w:rPr>
      </w:pPr>
      <w:r w:rsidRPr="000D2399">
        <w:rPr>
          <w:rFonts w:cs="Arial"/>
          <w:sz w:val="22"/>
          <w:szCs w:val="22"/>
        </w:rPr>
        <w:t xml:space="preserve">This section sets out the </w:t>
      </w:r>
      <w:r w:rsidR="001B5DD2">
        <w:rPr>
          <w:rFonts w:cs="Arial"/>
          <w:sz w:val="22"/>
          <w:szCs w:val="22"/>
        </w:rPr>
        <w:t xml:space="preserve">operational </w:t>
      </w:r>
      <w:r w:rsidRPr="000D2399">
        <w:rPr>
          <w:rFonts w:cs="Arial"/>
          <w:sz w:val="22"/>
          <w:szCs w:val="22"/>
        </w:rPr>
        <w:t>process for activation and deactivation of t</w:t>
      </w:r>
      <w:r w:rsidR="00AC7903">
        <w:rPr>
          <w:rFonts w:cs="Arial"/>
          <w:sz w:val="22"/>
          <w:szCs w:val="22"/>
        </w:rPr>
        <w:t>he Flexible Demand arrangements.  In addition, the process followed in the event of a failure to respond to a demand reduction instruction is set out.</w:t>
      </w:r>
    </w:p>
    <w:p w14:paraId="5D88601D" w14:textId="77777777" w:rsidR="002128BF" w:rsidRDefault="002128BF" w:rsidP="006D3CC1">
      <w:pPr>
        <w:rPr>
          <w:rFonts w:eastAsiaTheme="minorEastAsia"/>
          <w:lang w:val="en-US" w:eastAsia="en-US"/>
        </w:rPr>
      </w:pPr>
    </w:p>
    <w:p w14:paraId="53DC2960" w14:textId="77777777" w:rsidR="002128BF" w:rsidRDefault="002128BF" w:rsidP="00C61851">
      <w:pPr>
        <w:pStyle w:val="HeadingText2"/>
        <w:keepNext/>
        <w:keepLines/>
        <w:numPr>
          <w:ilvl w:val="1"/>
          <w:numId w:val="1"/>
        </w:numPr>
        <w:pBdr>
          <w:top w:val="single" w:sz="24" w:space="1" w:color="DBE5F1"/>
          <w:left w:val="single" w:sz="24" w:space="1" w:color="DBE5F1"/>
          <w:bottom w:val="single" w:sz="24" w:space="1" w:color="DBE5F1"/>
          <w:right w:val="single" w:sz="24" w:space="4" w:color="DBE5F1"/>
        </w:pBdr>
        <w:ind w:hanging="792"/>
        <w:rPr>
          <w:lang w:eastAsia="en-US"/>
        </w:rPr>
      </w:pPr>
      <w:r>
        <w:rPr>
          <w:lang w:eastAsia="en-US"/>
        </w:rPr>
        <w:t>Activation</w:t>
      </w:r>
    </w:p>
    <w:p w14:paraId="402C36D8" w14:textId="77777777" w:rsidR="002128BF" w:rsidRPr="000F2E09" w:rsidRDefault="002128BF" w:rsidP="006D3CC1">
      <w:pPr>
        <w:rPr>
          <w:rFonts w:eastAsiaTheme="minorEastAsia"/>
          <w:sz w:val="22"/>
          <w:szCs w:val="22"/>
          <w:lang w:val="en-US" w:eastAsia="en-US"/>
        </w:rPr>
      </w:pPr>
    </w:p>
    <w:p w14:paraId="54C629C9" w14:textId="77777777" w:rsidR="0001210B" w:rsidRPr="000E5652" w:rsidRDefault="0001210B" w:rsidP="0001210B">
      <w:pPr>
        <w:pStyle w:val="ListParagraph"/>
        <w:numPr>
          <w:ilvl w:val="2"/>
          <w:numId w:val="1"/>
        </w:numPr>
        <w:spacing w:line="360" w:lineRule="auto"/>
        <w:ind w:left="810" w:hanging="810"/>
        <w:jc w:val="both"/>
        <w:rPr>
          <w:rFonts w:cs="Arial"/>
          <w:sz w:val="22"/>
          <w:szCs w:val="22"/>
          <w:lang w:val="en-IE"/>
        </w:rPr>
      </w:pPr>
      <w:r w:rsidRPr="000E5652">
        <w:rPr>
          <w:rFonts w:cs="Arial"/>
          <w:sz w:val="22"/>
          <w:szCs w:val="22"/>
          <w:lang w:val="en-IE"/>
        </w:rPr>
        <w:t xml:space="preserve">A </w:t>
      </w:r>
      <w:r w:rsidRPr="000E5652">
        <w:rPr>
          <w:b/>
          <w:sz w:val="22"/>
          <w:lang w:val="en-IE"/>
        </w:rPr>
        <w:t>Demand Reduction Activation</w:t>
      </w:r>
      <w:r w:rsidRPr="000E5652">
        <w:rPr>
          <w:rFonts w:cs="Arial"/>
          <w:sz w:val="22"/>
          <w:szCs w:val="22"/>
          <w:lang w:val="en-IE"/>
        </w:rPr>
        <w:t xml:space="preserve"> instruction and a </w:t>
      </w:r>
      <w:r w:rsidRPr="000E5652">
        <w:rPr>
          <w:b/>
          <w:sz w:val="22"/>
          <w:lang w:val="en-IE"/>
        </w:rPr>
        <w:t>MW Limit Setpoint</w:t>
      </w:r>
      <w:r w:rsidRPr="000E5652">
        <w:rPr>
          <w:rFonts w:cs="Arial"/>
          <w:sz w:val="22"/>
          <w:szCs w:val="22"/>
          <w:lang w:val="en-IE"/>
        </w:rPr>
        <w:t xml:space="preserve"> will be issued electronically from the System Operator’s control centre to the customer’s site(s).</w:t>
      </w:r>
    </w:p>
    <w:p w14:paraId="513DDDEF" w14:textId="77777777" w:rsidR="0001210B" w:rsidRPr="000E5652" w:rsidRDefault="0001210B" w:rsidP="0001210B">
      <w:pPr>
        <w:spacing w:line="360" w:lineRule="auto"/>
        <w:ind w:left="810" w:hanging="810"/>
        <w:jc w:val="both"/>
        <w:rPr>
          <w:rFonts w:cs="Arial"/>
          <w:sz w:val="22"/>
          <w:szCs w:val="22"/>
          <w:lang w:val="en-IE"/>
        </w:rPr>
      </w:pPr>
    </w:p>
    <w:p w14:paraId="4D77F277" w14:textId="6B327FCC" w:rsidR="0001210B" w:rsidRPr="000E5652" w:rsidRDefault="0001210B" w:rsidP="0001210B">
      <w:pPr>
        <w:pStyle w:val="ListParagraph"/>
        <w:numPr>
          <w:ilvl w:val="2"/>
          <w:numId w:val="1"/>
        </w:numPr>
        <w:spacing w:line="360" w:lineRule="auto"/>
        <w:ind w:left="810" w:hanging="810"/>
        <w:jc w:val="both"/>
        <w:rPr>
          <w:rFonts w:cs="Arial"/>
          <w:sz w:val="22"/>
          <w:szCs w:val="22"/>
          <w:lang w:val="en-IE"/>
        </w:rPr>
      </w:pPr>
      <w:r w:rsidRPr="000E5652">
        <w:rPr>
          <w:rFonts w:cs="Arial"/>
          <w:sz w:val="22"/>
          <w:szCs w:val="22"/>
          <w:lang w:val="en-IE"/>
        </w:rPr>
        <w:t xml:space="preserve">The </w:t>
      </w:r>
      <w:r w:rsidRPr="000E5652">
        <w:rPr>
          <w:rFonts w:cs="Arial"/>
          <w:b/>
          <w:sz w:val="22"/>
          <w:szCs w:val="22"/>
          <w:lang w:val="en-IE"/>
        </w:rPr>
        <w:t>MW Limit Setpoint</w:t>
      </w:r>
      <w:r w:rsidRPr="000E5652">
        <w:rPr>
          <w:rFonts w:cs="Arial"/>
          <w:sz w:val="22"/>
          <w:szCs w:val="22"/>
          <w:lang w:val="en-IE"/>
        </w:rPr>
        <w:t xml:space="preserve"> instruction will be no lower than the Firm MIC MW equivalent as set out in Appendix </w:t>
      </w:r>
      <w:r w:rsidR="00FD1ABF">
        <w:rPr>
          <w:rFonts w:cs="Arial"/>
          <w:sz w:val="22"/>
          <w:szCs w:val="22"/>
          <w:lang w:val="en-IE"/>
        </w:rPr>
        <w:t>1</w:t>
      </w:r>
      <w:r w:rsidRPr="000E5652">
        <w:rPr>
          <w:rFonts w:cs="Arial"/>
          <w:sz w:val="22"/>
          <w:szCs w:val="22"/>
          <w:lang w:val="en-IE"/>
        </w:rPr>
        <w:t xml:space="preserve">.   </w:t>
      </w:r>
    </w:p>
    <w:p w14:paraId="0D9D9481" w14:textId="77777777" w:rsidR="0001210B" w:rsidRPr="000E5652" w:rsidRDefault="0001210B" w:rsidP="0001210B">
      <w:pPr>
        <w:spacing w:line="360" w:lineRule="auto"/>
        <w:ind w:left="810" w:hanging="810"/>
        <w:jc w:val="both"/>
        <w:rPr>
          <w:rFonts w:cs="Arial"/>
          <w:sz w:val="22"/>
          <w:szCs w:val="22"/>
          <w:lang w:val="en-IE"/>
        </w:rPr>
      </w:pPr>
    </w:p>
    <w:p w14:paraId="7156C119" w14:textId="77777777" w:rsidR="0001210B" w:rsidRPr="000E5652" w:rsidRDefault="0001210B" w:rsidP="0001210B">
      <w:pPr>
        <w:pStyle w:val="ListParagraph"/>
        <w:numPr>
          <w:ilvl w:val="2"/>
          <w:numId w:val="1"/>
        </w:numPr>
        <w:spacing w:line="360" w:lineRule="auto"/>
        <w:ind w:left="810" w:hanging="810"/>
        <w:jc w:val="both"/>
        <w:rPr>
          <w:rFonts w:cs="Arial"/>
          <w:sz w:val="22"/>
          <w:szCs w:val="22"/>
          <w:lang w:val="en-IE"/>
        </w:rPr>
      </w:pPr>
      <w:r w:rsidRPr="000E5652">
        <w:rPr>
          <w:rFonts w:cs="Arial"/>
          <w:sz w:val="22"/>
          <w:szCs w:val="22"/>
          <w:lang w:val="en-IE"/>
        </w:rPr>
        <w:t xml:space="preserve">The customer will acknowledge the instruction by electronic means by responding with a </w:t>
      </w:r>
      <w:r w:rsidRPr="000E5652">
        <w:rPr>
          <w:rFonts w:cs="Arial"/>
          <w:b/>
          <w:sz w:val="22"/>
          <w:szCs w:val="22"/>
          <w:lang w:val="en-IE"/>
        </w:rPr>
        <w:t>Demand Reduction Acknowledgement ON</w:t>
      </w:r>
      <w:r w:rsidRPr="000E5652">
        <w:rPr>
          <w:rFonts w:cs="Arial"/>
          <w:sz w:val="22"/>
          <w:szCs w:val="22"/>
          <w:lang w:val="en-IE"/>
        </w:rPr>
        <w:t xml:space="preserve"> indication within two (2) minutes of receipt of the instruction.</w:t>
      </w:r>
    </w:p>
    <w:p w14:paraId="283ACAAE" w14:textId="77777777" w:rsidR="0001210B" w:rsidRPr="000E5652" w:rsidRDefault="0001210B" w:rsidP="0001210B">
      <w:pPr>
        <w:spacing w:line="360" w:lineRule="auto"/>
        <w:ind w:left="810" w:hanging="810"/>
        <w:jc w:val="both"/>
        <w:rPr>
          <w:rFonts w:cs="Arial"/>
          <w:sz w:val="22"/>
          <w:szCs w:val="22"/>
          <w:lang w:val="en-IE"/>
        </w:rPr>
      </w:pPr>
    </w:p>
    <w:p w14:paraId="727E2C95" w14:textId="77777777" w:rsidR="0001210B" w:rsidRPr="000E5652" w:rsidRDefault="0001210B" w:rsidP="0001210B">
      <w:pPr>
        <w:pStyle w:val="ListParagraph"/>
        <w:numPr>
          <w:ilvl w:val="2"/>
          <w:numId w:val="1"/>
        </w:numPr>
        <w:spacing w:line="360" w:lineRule="auto"/>
        <w:ind w:left="810" w:hanging="810"/>
        <w:jc w:val="both"/>
        <w:rPr>
          <w:rFonts w:cs="Arial"/>
          <w:sz w:val="22"/>
          <w:szCs w:val="22"/>
          <w:lang w:val="en-IE"/>
        </w:rPr>
      </w:pPr>
      <w:r w:rsidRPr="000E5652">
        <w:rPr>
          <w:rFonts w:cs="Arial"/>
          <w:sz w:val="22"/>
          <w:szCs w:val="22"/>
          <w:lang w:val="en-IE"/>
        </w:rPr>
        <w:t xml:space="preserve">The customer will then reduce their electrical demand to achieve the </w:t>
      </w:r>
      <w:r w:rsidRPr="000E5652">
        <w:rPr>
          <w:rFonts w:cs="Arial"/>
          <w:b/>
          <w:sz w:val="22"/>
          <w:szCs w:val="22"/>
          <w:lang w:val="en-IE"/>
        </w:rPr>
        <w:t>MW Limit Setpoint</w:t>
      </w:r>
      <w:r w:rsidRPr="000E5652">
        <w:rPr>
          <w:rFonts w:cs="Arial"/>
          <w:sz w:val="22"/>
          <w:szCs w:val="22"/>
          <w:lang w:val="en-IE"/>
        </w:rPr>
        <w:t xml:space="preserve">, or below, within five (5) minutes of the </w:t>
      </w:r>
      <w:r w:rsidRPr="000E5652">
        <w:rPr>
          <w:rFonts w:cs="Arial"/>
          <w:b/>
          <w:sz w:val="22"/>
          <w:szCs w:val="22"/>
          <w:lang w:val="en-IE"/>
        </w:rPr>
        <w:t>Demand Reduction Acknowledgement</w:t>
      </w:r>
      <w:r w:rsidRPr="000E5652">
        <w:rPr>
          <w:rFonts w:cs="Arial"/>
          <w:sz w:val="22"/>
          <w:szCs w:val="22"/>
          <w:lang w:val="en-IE"/>
        </w:rPr>
        <w:t xml:space="preserve">.  During demand reduction a </w:t>
      </w:r>
      <w:r w:rsidRPr="000E5652">
        <w:rPr>
          <w:rFonts w:cs="Arial"/>
          <w:b/>
          <w:sz w:val="22"/>
          <w:szCs w:val="22"/>
          <w:lang w:val="en-IE"/>
        </w:rPr>
        <w:t>Demand Reduction in Progress ON</w:t>
      </w:r>
      <w:r w:rsidRPr="000E5652">
        <w:rPr>
          <w:rFonts w:cs="Arial"/>
          <w:sz w:val="22"/>
          <w:szCs w:val="22"/>
          <w:lang w:val="en-IE"/>
        </w:rPr>
        <w:t xml:space="preserve"> signal is sent from the customer to the System Operator’s control centre. </w:t>
      </w:r>
    </w:p>
    <w:p w14:paraId="6D8132E2" w14:textId="77777777" w:rsidR="0001210B" w:rsidRPr="000E5652" w:rsidRDefault="0001210B" w:rsidP="0001210B">
      <w:pPr>
        <w:pStyle w:val="ListParagraph"/>
        <w:rPr>
          <w:rFonts w:cs="Arial"/>
          <w:sz w:val="22"/>
          <w:szCs w:val="22"/>
          <w:lang w:val="en-IE"/>
        </w:rPr>
      </w:pPr>
    </w:p>
    <w:p w14:paraId="1089F187" w14:textId="24D0B216" w:rsidR="0001210B" w:rsidRPr="000E5652" w:rsidRDefault="0001210B" w:rsidP="0001210B">
      <w:pPr>
        <w:pStyle w:val="ListParagraph"/>
        <w:numPr>
          <w:ilvl w:val="2"/>
          <w:numId w:val="1"/>
        </w:numPr>
        <w:spacing w:line="360" w:lineRule="auto"/>
        <w:ind w:left="810" w:hanging="810"/>
        <w:jc w:val="both"/>
        <w:rPr>
          <w:rFonts w:cs="Arial"/>
          <w:sz w:val="22"/>
          <w:szCs w:val="22"/>
          <w:lang w:val="en-IE"/>
        </w:rPr>
      </w:pPr>
      <w:r w:rsidRPr="000E5652">
        <w:rPr>
          <w:rFonts w:cs="Arial"/>
          <w:sz w:val="22"/>
          <w:szCs w:val="22"/>
          <w:lang w:val="en-IE"/>
        </w:rPr>
        <w:t xml:space="preserve">The rate of reduction in electrical demand will be no greater than the maximum </w:t>
      </w:r>
      <w:r w:rsidRPr="000E5652">
        <w:rPr>
          <w:rFonts w:cs="Arial"/>
          <w:b/>
          <w:sz w:val="22"/>
          <w:szCs w:val="22"/>
          <w:lang w:val="en-IE"/>
        </w:rPr>
        <w:t>Flexible Demand Ramp Down Rate Limit</w:t>
      </w:r>
      <w:r w:rsidRPr="000E5652">
        <w:rPr>
          <w:rFonts w:cs="Arial"/>
          <w:sz w:val="22"/>
          <w:szCs w:val="22"/>
          <w:lang w:val="en-IE"/>
        </w:rPr>
        <w:t xml:space="preserve"> (defined in Appendix </w:t>
      </w:r>
      <w:r w:rsidR="00FD1ABF">
        <w:rPr>
          <w:rFonts w:cs="Arial"/>
          <w:sz w:val="22"/>
          <w:szCs w:val="22"/>
          <w:lang w:val="en-IE"/>
        </w:rPr>
        <w:t>1</w:t>
      </w:r>
      <w:bookmarkStart w:id="2" w:name="_GoBack"/>
      <w:bookmarkEnd w:id="2"/>
      <w:r w:rsidRPr="000E5652">
        <w:rPr>
          <w:rFonts w:cs="Arial"/>
          <w:sz w:val="22"/>
          <w:szCs w:val="22"/>
          <w:lang w:val="en-IE"/>
        </w:rPr>
        <w:t>).</w:t>
      </w:r>
    </w:p>
    <w:p w14:paraId="17039167" w14:textId="77777777" w:rsidR="0001210B" w:rsidRPr="000E5652" w:rsidRDefault="0001210B" w:rsidP="0001210B">
      <w:pPr>
        <w:spacing w:line="360" w:lineRule="auto"/>
        <w:jc w:val="both"/>
        <w:rPr>
          <w:rFonts w:cs="Arial"/>
          <w:sz w:val="22"/>
          <w:szCs w:val="22"/>
          <w:lang w:val="en-IE"/>
        </w:rPr>
      </w:pPr>
    </w:p>
    <w:p w14:paraId="4482AF41" w14:textId="1EBC4705" w:rsidR="00AC7903" w:rsidRPr="0001210B" w:rsidRDefault="0001210B" w:rsidP="00AC7903">
      <w:pPr>
        <w:pStyle w:val="ListParagraph"/>
        <w:numPr>
          <w:ilvl w:val="2"/>
          <w:numId w:val="1"/>
        </w:numPr>
        <w:spacing w:line="360" w:lineRule="auto"/>
        <w:ind w:left="810" w:hanging="810"/>
        <w:jc w:val="both"/>
        <w:rPr>
          <w:rFonts w:cs="Arial"/>
          <w:sz w:val="22"/>
          <w:szCs w:val="22"/>
          <w:lang w:val="en-IE"/>
        </w:rPr>
      </w:pPr>
      <w:r w:rsidRPr="004E1427">
        <w:rPr>
          <w:rFonts w:eastAsiaTheme="minorEastAsia" w:cs="Arial"/>
          <w:bCs/>
          <w:sz w:val="22"/>
          <w:szCs w:val="22"/>
          <w:lang w:val="en-IE" w:eastAsia="ja-JP"/>
        </w:rPr>
        <w:t>The System Operator</w:t>
      </w:r>
      <w:r w:rsidRPr="004E1427">
        <w:rPr>
          <w:rFonts w:eastAsiaTheme="minorEastAsia"/>
          <w:sz w:val="22"/>
          <w:lang w:val="en-IE"/>
        </w:rPr>
        <w:t xml:space="preserve"> </w:t>
      </w:r>
      <w:r w:rsidRPr="000E5652">
        <w:rPr>
          <w:rFonts w:cs="Arial"/>
          <w:sz w:val="22"/>
          <w:szCs w:val="22"/>
          <w:lang w:val="en-IE"/>
        </w:rPr>
        <w:t xml:space="preserve">may reduce the </w:t>
      </w:r>
      <w:r w:rsidRPr="000E5652">
        <w:rPr>
          <w:rFonts w:cs="Arial"/>
          <w:b/>
          <w:sz w:val="22"/>
          <w:szCs w:val="22"/>
          <w:lang w:val="en-IE"/>
        </w:rPr>
        <w:t>MW Limit Setpoint</w:t>
      </w:r>
      <w:r w:rsidRPr="000E5652">
        <w:rPr>
          <w:rFonts w:cs="Arial"/>
          <w:sz w:val="22"/>
          <w:szCs w:val="22"/>
          <w:lang w:val="en-IE"/>
        </w:rPr>
        <w:t xml:space="preserve"> in steps to manage the wider system impact of the change in electrical demand. </w:t>
      </w:r>
    </w:p>
    <w:p w14:paraId="402C6D87" w14:textId="77777777" w:rsidR="002128BF" w:rsidRDefault="002128BF" w:rsidP="006D3CC1">
      <w:pPr>
        <w:rPr>
          <w:rFonts w:eastAsiaTheme="minorEastAsia"/>
          <w:lang w:val="en-US" w:eastAsia="en-US"/>
        </w:rPr>
      </w:pPr>
    </w:p>
    <w:p w14:paraId="0372B587" w14:textId="77777777" w:rsidR="002128BF" w:rsidRDefault="002128BF" w:rsidP="00C61851">
      <w:pPr>
        <w:pStyle w:val="HeadingText2"/>
        <w:keepNext/>
        <w:keepLines/>
        <w:numPr>
          <w:ilvl w:val="1"/>
          <w:numId w:val="1"/>
        </w:numPr>
        <w:pBdr>
          <w:top w:val="single" w:sz="24" w:space="1" w:color="DBE5F1"/>
          <w:left w:val="single" w:sz="24" w:space="1" w:color="DBE5F1"/>
          <w:bottom w:val="single" w:sz="24" w:space="1" w:color="DBE5F1"/>
          <w:right w:val="single" w:sz="24" w:space="4" w:color="DBE5F1"/>
        </w:pBdr>
        <w:ind w:hanging="792"/>
        <w:rPr>
          <w:lang w:eastAsia="en-US"/>
        </w:rPr>
      </w:pPr>
      <w:r>
        <w:rPr>
          <w:lang w:eastAsia="en-US"/>
        </w:rPr>
        <w:t>DeActivation</w:t>
      </w:r>
    </w:p>
    <w:p w14:paraId="62AABB95" w14:textId="77777777" w:rsidR="002128BF" w:rsidRDefault="002128BF" w:rsidP="006D3CC1">
      <w:pPr>
        <w:rPr>
          <w:rFonts w:eastAsiaTheme="minorEastAsia"/>
          <w:lang w:val="en-US" w:eastAsia="en-US"/>
        </w:rPr>
      </w:pPr>
    </w:p>
    <w:p w14:paraId="4AEB1E2B" w14:textId="7307AB21" w:rsidR="002128BF" w:rsidRDefault="00E4357E" w:rsidP="00C61851">
      <w:pPr>
        <w:pStyle w:val="ListParagraph"/>
        <w:numPr>
          <w:ilvl w:val="2"/>
          <w:numId w:val="1"/>
        </w:numPr>
        <w:spacing w:line="360" w:lineRule="auto"/>
        <w:ind w:left="810" w:hanging="810"/>
        <w:jc w:val="both"/>
        <w:rPr>
          <w:rFonts w:cs="Arial"/>
          <w:sz w:val="22"/>
          <w:szCs w:val="22"/>
        </w:rPr>
      </w:pPr>
      <w:r>
        <w:rPr>
          <w:rFonts w:cs="Arial"/>
          <w:sz w:val="22"/>
          <w:szCs w:val="22"/>
        </w:rPr>
        <w:t>A</w:t>
      </w:r>
      <w:r w:rsidR="008F7854" w:rsidRPr="00DF41B7">
        <w:rPr>
          <w:rFonts w:cs="Arial"/>
          <w:sz w:val="22"/>
          <w:szCs w:val="22"/>
        </w:rPr>
        <w:t xml:space="preserve"> </w:t>
      </w:r>
      <w:r w:rsidR="008F7854" w:rsidRPr="00597A7A">
        <w:rPr>
          <w:rFonts w:cs="Arial"/>
          <w:b/>
          <w:sz w:val="22"/>
          <w:szCs w:val="22"/>
        </w:rPr>
        <w:t xml:space="preserve">Demand Reduction </w:t>
      </w:r>
      <w:r w:rsidR="008F7854">
        <w:rPr>
          <w:rFonts w:cs="Arial"/>
          <w:b/>
          <w:sz w:val="22"/>
          <w:szCs w:val="22"/>
        </w:rPr>
        <w:t>De-</w:t>
      </w:r>
      <w:r w:rsidR="008F7854" w:rsidRPr="00226B2C">
        <w:rPr>
          <w:rFonts w:cs="Arial"/>
          <w:b/>
          <w:sz w:val="22"/>
          <w:szCs w:val="22"/>
        </w:rPr>
        <w:t>activation</w:t>
      </w:r>
      <w:r w:rsidR="008F7854" w:rsidRPr="00226B2C">
        <w:rPr>
          <w:rFonts w:cs="Arial"/>
          <w:sz w:val="22"/>
          <w:szCs w:val="22"/>
        </w:rPr>
        <w:t xml:space="preserve"> instruction will be issued along with a</w:t>
      </w:r>
      <w:r w:rsidR="00EC0AA6" w:rsidRPr="00226B2C">
        <w:rPr>
          <w:rFonts w:cs="Arial"/>
          <w:sz w:val="22"/>
          <w:szCs w:val="22"/>
        </w:rPr>
        <w:t>n increase to the</w:t>
      </w:r>
      <w:r w:rsidR="003513A0" w:rsidRPr="00226B2C">
        <w:rPr>
          <w:rFonts w:cs="Arial"/>
          <w:sz w:val="22"/>
          <w:szCs w:val="22"/>
        </w:rPr>
        <w:t xml:space="preserve"> </w:t>
      </w:r>
      <w:r w:rsidR="00EF363C" w:rsidRPr="00226B2C">
        <w:rPr>
          <w:rFonts w:cs="Arial"/>
          <w:b/>
          <w:sz w:val="22"/>
          <w:szCs w:val="22"/>
        </w:rPr>
        <w:t>MW Limit Setpoint</w:t>
      </w:r>
      <w:r w:rsidR="003513A0" w:rsidRPr="00226B2C">
        <w:rPr>
          <w:rFonts w:cs="Arial"/>
          <w:sz w:val="22"/>
          <w:szCs w:val="22"/>
        </w:rPr>
        <w:t>.  Again, this will be issued</w:t>
      </w:r>
      <w:r w:rsidR="00226B2C" w:rsidRPr="00226B2C">
        <w:rPr>
          <w:rFonts w:cs="Arial"/>
          <w:sz w:val="22"/>
          <w:szCs w:val="22"/>
        </w:rPr>
        <w:t xml:space="preserve"> </w:t>
      </w:r>
      <w:r w:rsidR="007F2DE5">
        <w:rPr>
          <w:rFonts w:cs="Arial"/>
          <w:sz w:val="22"/>
          <w:szCs w:val="22"/>
        </w:rPr>
        <w:t xml:space="preserve">from the </w:t>
      </w:r>
      <w:r w:rsidR="00226B2C" w:rsidRPr="00226B2C">
        <w:rPr>
          <w:rFonts w:cs="Arial"/>
          <w:sz w:val="22"/>
          <w:szCs w:val="22"/>
        </w:rPr>
        <w:t>System Operator’s control centre</w:t>
      </w:r>
      <w:r w:rsidR="003513A0" w:rsidRPr="00226B2C">
        <w:rPr>
          <w:rFonts w:cs="Arial"/>
          <w:sz w:val="22"/>
          <w:szCs w:val="22"/>
        </w:rPr>
        <w:t xml:space="preserve"> electronically to the customer</w:t>
      </w:r>
      <w:r w:rsidR="00EA31EF" w:rsidRPr="00226B2C">
        <w:rPr>
          <w:rFonts w:cs="Arial"/>
          <w:sz w:val="22"/>
          <w:szCs w:val="22"/>
        </w:rPr>
        <w:t>’s site(s)</w:t>
      </w:r>
      <w:r w:rsidR="003513A0" w:rsidRPr="00226B2C">
        <w:rPr>
          <w:rFonts w:cs="Arial"/>
          <w:sz w:val="22"/>
          <w:szCs w:val="22"/>
        </w:rPr>
        <w:t>.</w:t>
      </w:r>
    </w:p>
    <w:p w14:paraId="38F125B2" w14:textId="77777777" w:rsidR="009713A1" w:rsidRDefault="009713A1" w:rsidP="00DF41B7">
      <w:pPr>
        <w:pStyle w:val="ListParagraph"/>
        <w:spacing w:line="360" w:lineRule="auto"/>
        <w:ind w:left="810"/>
        <w:jc w:val="both"/>
        <w:rPr>
          <w:rFonts w:cs="Arial"/>
          <w:sz w:val="22"/>
          <w:szCs w:val="22"/>
        </w:rPr>
      </w:pPr>
    </w:p>
    <w:p w14:paraId="164001D9" w14:textId="77777777" w:rsidR="00EC0AA6" w:rsidRPr="00DF41B7" w:rsidRDefault="00EC0AA6" w:rsidP="00C61851">
      <w:pPr>
        <w:pStyle w:val="ListParagraph"/>
        <w:numPr>
          <w:ilvl w:val="2"/>
          <w:numId w:val="1"/>
        </w:numPr>
        <w:spacing w:line="360" w:lineRule="auto"/>
        <w:ind w:left="810" w:hanging="810"/>
        <w:jc w:val="both"/>
        <w:rPr>
          <w:rFonts w:cs="Arial"/>
          <w:sz w:val="22"/>
          <w:szCs w:val="22"/>
        </w:rPr>
      </w:pPr>
      <w:r w:rsidRPr="00DF41B7">
        <w:rPr>
          <w:rFonts w:cs="Arial"/>
          <w:sz w:val="22"/>
          <w:szCs w:val="22"/>
        </w:rPr>
        <w:lastRenderedPageBreak/>
        <w:t>The customer will acknowledge the instruction by electronic means</w:t>
      </w:r>
      <w:r>
        <w:rPr>
          <w:rFonts w:cs="Arial"/>
          <w:sz w:val="22"/>
          <w:szCs w:val="22"/>
        </w:rPr>
        <w:t xml:space="preserve"> by responding with a </w:t>
      </w:r>
      <w:r w:rsidRPr="00597A7A">
        <w:rPr>
          <w:rFonts w:cs="Arial"/>
          <w:b/>
          <w:sz w:val="22"/>
          <w:szCs w:val="22"/>
        </w:rPr>
        <w:t>Demand Reduction</w:t>
      </w:r>
      <w:r>
        <w:rPr>
          <w:rFonts w:cs="Arial"/>
          <w:b/>
          <w:sz w:val="22"/>
          <w:szCs w:val="22"/>
        </w:rPr>
        <w:t xml:space="preserve"> </w:t>
      </w:r>
      <w:r w:rsidRPr="00597A7A">
        <w:rPr>
          <w:rFonts w:cs="Arial"/>
          <w:b/>
          <w:sz w:val="22"/>
          <w:szCs w:val="22"/>
        </w:rPr>
        <w:t>Acknowledgement</w:t>
      </w:r>
      <w:r w:rsidR="00EF363C">
        <w:rPr>
          <w:rFonts w:cs="Arial"/>
          <w:b/>
          <w:sz w:val="22"/>
          <w:szCs w:val="22"/>
        </w:rPr>
        <w:t xml:space="preserve"> </w:t>
      </w:r>
      <w:r w:rsidR="009209F6">
        <w:rPr>
          <w:rFonts w:cs="Arial"/>
          <w:b/>
          <w:sz w:val="22"/>
          <w:szCs w:val="22"/>
        </w:rPr>
        <w:t>OFF</w:t>
      </w:r>
      <w:r w:rsidR="00EF363C" w:rsidRPr="00EF363C">
        <w:rPr>
          <w:rFonts w:cs="Arial"/>
          <w:sz w:val="22"/>
          <w:szCs w:val="22"/>
        </w:rPr>
        <w:t xml:space="preserve"> </w:t>
      </w:r>
      <w:r w:rsidR="00EF363C">
        <w:rPr>
          <w:rFonts w:cs="Arial"/>
          <w:sz w:val="22"/>
          <w:szCs w:val="22"/>
        </w:rPr>
        <w:t>indication</w:t>
      </w:r>
      <w:r w:rsidRPr="00DF41B7">
        <w:rPr>
          <w:rFonts w:cs="Arial"/>
          <w:sz w:val="22"/>
          <w:szCs w:val="22"/>
        </w:rPr>
        <w:t xml:space="preserve"> within two</w:t>
      </w:r>
      <w:r>
        <w:rPr>
          <w:rFonts w:cs="Arial"/>
          <w:sz w:val="22"/>
          <w:szCs w:val="22"/>
        </w:rPr>
        <w:t xml:space="preserve"> (2)</w:t>
      </w:r>
      <w:r w:rsidRPr="00DF41B7">
        <w:rPr>
          <w:rFonts w:cs="Arial"/>
          <w:sz w:val="22"/>
          <w:szCs w:val="22"/>
        </w:rPr>
        <w:t xml:space="preserve"> minutes of </w:t>
      </w:r>
      <w:r>
        <w:rPr>
          <w:rFonts w:cs="Arial"/>
          <w:sz w:val="22"/>
          <w:szCs w:val="22"/>
        </w:rPr>
        <w:t xml:space="preserve">receipt of </w:t>
      </w:r>
      <w:r w:rsidRPr="00DF41B7">
        <w:rPr>
          <w:rFonts w:cs="Arial"/>
          <w:sz w:val="22"/>
          <w:szCs w:val="22"/>
        </w:rPr>
        <w:t>the instruction.</w:t>
      </w:r>
    </w:p>
    <w:p w14:paraId="30938FB0" w14:textId="77777777" w:rsidR="009713A1" w:rsidRPr="00DF4D70" w:rsidRDefault="009713A1" w:rsidP="00DF41B7">
      <w:pPr>
        <w:pStyle w:val="ListParagraph"/>
        <w:spacing w:line="360" w:lineRule="auto"/>
        <w:ind w:left="810"/>
        <w:jc w:val="both"/>
        <w:rPr>
          <w:rFonts w:cs="Arial"/>
          <w:sz w:val="22"/>
          <w:szCs w:val="22"/>
        </w:rPr>
      </w:pPr>
    </w:p>
    <w:p w14:paraId="62056FCA" w14:textId="77777777" w:rsidR="00C15670" w:rsidRPr="000E5652" w:rsidRDefault="00C15670" w:rsidP="00C15670">
      <w:pPr>
        <w:pStyle w:val="ListParagraph"/>
        <w:numPr>
          <w:ilvl w:val="2"/>
          <w:numId w:val="1"/>
        </w:numPr>
        <w:spacing w:line="360" w:lineRule="auto"/>
        <w:ind w:left="810" w:hanging="810"/>
        <w:jc w:val="both"/>
        <w:rPr>
          <w:rFonts w:cs="Arial"/>
          <w:sz w:val="22"/>
          <w:szCs w:val="22"/>
          <w:lang w:val="en-IE"/>
        </w:rPr>
      </w:pPr>
      <w:r w:rsidRPr="000E5652">
        <w:rPr>
          <w:rFonts w:cs="Arial"/>
          <w:sz w:val="22"/>
          <w:szCs w:val="22"/>
          <w:lang w:val="en-IE"/>
        </w:rPr>
        <w:t xml:space="preserve">The customer may then restore their electrical demand up to </w:t>
      </w:r>
      <w:r w:rsidRPr="000E5652">
        <w:rPr>
          <w:rFonts w:cs="Arial"/>
          <w:b/>
          <w:sz w:val="22"/>
          <w:szCs w:val="22"/>
          <w:lang w:val="en-IE"/>
        </w:rPr>
        <w:t>MW Limit Setpoint</w:t>
      </w:r>
      <w:r>
        <w:rPr>
          <w:rFonts w:cs="Arial"/>
          <w:b/>
          <w:sz w:val="22"/>
          <w:szCs w:val="22"/>
          <w:lang w:val="en-IE"/>
        </w:rPr>
        <w:t xml:space="preserve"> </w:t>
      </w:r>
      <w:r w:rsidRPr="00DC5293">
        <w:rPr>
          <w:rFonts w:cs="Arial"/>
          <w:bCs/>
          <w:sz w:val="22"/>
          <w:szCs w:val="22"/>
          <w:lang w:val="en-IE"/>
        </w:rPr>
        <w:t xml:space="preserve">within </w:t>
      </w:r>
      <w:r>
        <w:rPr>
          <w:rFonts w:cs="Arial"/>
          <w:bCs/>
          <w:sz w:val="22"/>
          <w:szCs w:val="22"/>
          <w:lang w:val="en-IE"/>
        </w:rPr>
        <w:t>one (1)</w:t>
      </w:r>
      <w:r w:rsidRPr="00DC5293">
        <w:rPr>
          <w:rFonts w:cs="Arial"/>
          <w:bCs/>
          <w:sz w:val="22"/>
          <w:szCs w:val="22"/>
          <w:lang w:val="en-IE"/>
        </w:rPr>
        <w:t xml:space="preserve"> hour of receipt of the </w:t>
      </w:r>
      <w:r w:rsidRPr="00876D14">
        <w:rPr>
          <w:rFonts w:cs="Arial"/>
          <w:b/>
          <w:sz w:val="22"/>
          <w:szCs w:val="22"/>
          <w:lang w:val="en-IE"/>
        </w:rPr>
        <w:t>Demand Reduction De-activation</w:t>
      </w:r>
      <w:r w:rsidRPr="00DC5293">
        <w:rPr>
          <w:rFonts w:cs="Arial"/>
          <w:bCs/>
          <w:sz w:val="22"/>
          <w:szCs w:val="22"/>
          <w:lang w:val="en-IE"/>
        </w:rPr>
        <w:t xml:space="preserve"> signal</w:t>
      </w:r>
      <w:r w:rsidRPr="00876D14">
        <w:rPr>
          <w:rFonts w:cs="Arial"/>
          <w:bCs/>
          <w:sz w:val="22"/>
          <w:szCs w:val="22"/>
          <w:lang w:val="en-IE"/>
        </w:rPr>
        <w:t xml:space="preserve">.  </w:t>
      </w:r>
      <w:r w:rsidRPr="000E5652">
        <w:rPr>
          <w:rFonts w:cs="Arial"/>
          <w:sz w:val="22"/>
          <w:szCs w:val="22"/>
          <w:lang w:val="en-IE"/>
        </w:rPr>
        <w:t xml:space="preserve">During demand restoration a </w:t>
      </w:r>
      <w:r w:rsidRPr="000E5652">
        <w:rPr>
          <w:rFonts w:cs="Arial"/>
          <w:b/>
          <w:sz w:val="22"/>
          <w:szCs w:val="22"/>
          <w:lang w:val="en-IE"/>
        </w:rPr>
        <w:t>Demand Reduction in Progress OFF</w:t>
      </w:r>
      <w:r w:rsidRPr="000E5652">
        <w:rPr>
          <w:rFonts w:cs="Arial"/>
          <w:sz w:val="22"/>
          <w:szCs w:val="22"/>
          <w:lang w:val="en-IE"/>
        </w:rPr>
        <w:t xml:space="preserve"> signal is sent to the System Operator’s control centre.  </w:t>
      </w:r>
    </w:p>
    <w:p w14:paraId="1140151B" w14:textId="77777777" w:rsidR="007121E5" w:rsidRPr="007121E5" w:rsidRDefault="007121E5" w:rsidP="00E4357E">
      <w:pPr>
        <w:spacing w:line="360" w:lineRule="auto"/>
        <w:jc w:val="both"/>
        <w:rPr>
          <w:rFonts w:cs="Arial"/>
          <w:sz w:val="22"/>
          <w:szCs w:val="22"/>
        </w:rPr>
      </w:pPr>
    </w:p>
    <w:p w14:paraId="62765EEF" w14:textId="77777777" w:rsidR="00EC0AA6" w:rsidRDefault="00EC0AA6" w:rsidP="00C61851">
      <w:pPr>
        <w:pStyle w:val="ListParagraph"/>
        <w:numPr>
          <w:ilvl w:val="2"/>
          <w:numId w:val="1"/>
        </w:numPr>
        <w:spacing w:line="360" w:lineRule="auto"/>
        <w:ind w:left="810" w:hanging="810"/>
        <w:jc w:val="both"/>
        <w:rPr>
          <w:rFonts w:cs="Arial"/>
          <w:sz w:val="22"/>
          <w:szCs w:val="22"/>
        </w:rPr>
      </w:pPr>
      <w:r w:rsidRPr="00E45B19">
        <w:rPr>
          <w:rFonts w:cs="Arial"/>
          <w:sz w:val="22"/>
          <w:szCs w:val="22"/>
        </w:rPr>
        <w:t xml:space="preserve">The rate of </w:t>
      </w:r>
      <w:r>
        <w:rPr>
          <w:rFonts w:cs="Arial"/>
          <w:sz w:val="22"/>
          <w:szCs w:val="22"/>
        </w:rPr>
        <w:t>increase</w:t>
      </w:r>
      <w:r w:rsidRPr="00E45B19">
        <w:rPr>
          <w:rFonts w:cs="Arial"/>
          <w:sz w:val="22"/>
          <w:szCs w:val="22"/>
        </w:rPr>
        <w:t xml:space="preserve"> </w:t>
      </w:r>
      <w:r>
        <w:rPr>
          <w:rFonts w:cs="Arial"/>
          <w:sz w:val="22"/>
          <w:szCs w:val="22"/>
        </w:rPr>
        <w:t xml:space="preserve">in electrical demand will be no greater than the </w:t>
      </w:r>
      <w:r w:rsidR="009209F6">
        <w:rPr>
          <w:rFonts w:cs="Arial"/>
          <w:sz w:val="22"/>
          <w:szCs w:val="22"/>
        </w:rPr>
        <w:t xml:space="preserve">maximum </w:t>
      </w:r>
      <w:r w:rsidRPr="00E45B19">
        <w:rPr>
          <w:rFonts w:cs="Arial"/>
          <w:b/>
          <w:sz w:val="22"/>
          <w:szCs w:val="22"/>
        </w:rPr>
        <w:t xml:space="preserve">Flexible Demand Ramp </w:t>
      </w:r>
      <w:r>
        <w:rPr>
          <w:rFonts w:cs="Arial"/>
          <w:b/>
          <w:sz w:val="22"/>
          <w:szCs w:val="22"/>
        </w:rPr>
        <w:t xml:space="preserve">Up </w:t>
      </w:r>
      <w:r w:rsidRPr="00E45B19">
        <w:rPr>
          <w:rFonts w:cs="Arial"/>
          <w:b/>
          <w:sz w:val="22"/>
          <w:szCs w:val="22"/>
        </w:rPr>
        <w:t>Rate</w:t>
      </w:r>
      <w:r w:rsidR="00A122D5">
        <w:rPr>
          <w:rFonts w:cs="Arial"/>
          <w:b/>
          <w:sz w:val="22"/>
          <w:szCs w:val="22"/>
        </w:rPr>
        <w:t xml:space="preserve"> Limit</w:t>
      </w:r>
      <w:r>
        <w:rPr>
          <w:rFonts w:cs="Arial"/>
          <w:sz w:val="22"/>
          <w:szCs w:val="22"/>
        </w:rPr>
        <w:t xml:space="preserve"> (defined in Appendix 1).</w:t>
      </w:r>
    </w:p>
    <w:p w14:paraId="7224E484" w14:textId="77777777" w:rsidR="005D25BC" w:rsidRPr="005D25BC" w:rsidRDefault="005D25BC" w:rsidP="005D25BC">
      <w:pPr>
        <w:pStyle w:val="ListParagraph"/>
        <w:rPr>
          <w:rFonts w:cs="Arial"/>
          <w:sz w:val="22"/>
          <w:szCs w:val="22"/>
        </w:rPr>
      </w:pPr>
    </w:p>
    <w:p w14:paraId="12801402" w14:textId="77777777" w:rsidR="00C15670" w:rsidRDefault="00D516EA" w:rsidP="00C61851">
      <w:pPr>
        <w:pStyle w:val="ListParagraph"/>
        <w:numPr>
          <w:ilvl w:val="2"/>
          <w:numId w:val="1"/>
        </w:numPr>
        <w:spacing w:line="360" w:lineRule="auto"/>
        <w:ind w:left="810" w:hanging="810"/>
        <w:jc w:val="both"/>
        <w:rPr>
          <w:rFonts w:cs="Arial"/>
          <w:sz w:val="22"/>
          <w:szCs w:val="22"/>
        </w:rPr>
      </w:pPr>
      <w:r>
        <w:rPr>
          <w:rFonts w:eastAsiaTheme="minorEastAsia" w:cs="Arial"/>
          <w:bCs/>
          <w:sz w:val="22"/>
          <w:szCs w:val="22"/>
          <w:lang w:val="en-IE" w:eastAsia="ja-JP"/>
        </w:rPr>
        <w:t>The System Operator</w:t>
      </w:r>
      <w:r w:rsidRPr="00E4357E">
        <w:rPr>
          <w:rFonts w:eastAsiaTheme="minorEastAsia"/>
          <w:sz w:val="22"/>
          <w:lang w:val="en-IE"/>
        </w:rPr>
        <w:t xml:space="preserve"> </w:t>
      </w:r>
      <w:r w:rsidR="005D25BC" w:rsidRPr="005D25BC">
        <w:rPr>
          <w:rFonts w:cs="Arial"/>
          <w:sz w:val="22"/>
          <w:szCs w:val="22"/>
        </w:rPr>
        <w:t xml:space="preserve">may raise the </w:t>
      </w:r>
      <w:r w:rsidR="00EF363C">
        <w:rPr>
          <w:rFonts w:cs="Arial"/>
          <w:b/>
          <w:sz w:val="22"/>
          <w:szCs w:val="22"/>
        </w:rPr>
        <w:t>MW Limit Setpoint</w:t>
      </w:r>
      <w:r w:rsidR="005D25BC" w:rsidRPr="005D25BC">
        <w:rPr>
          <w:rFonts w:cs="Arial"/>
          <w:sz w:val="22"/>
          <w:szCs w:val="22"/>
        </w:rPr>
        <w:t xml:space="preserve"> in steps to manage the wider system impact of the change in electrical demand.</w:t>
      </w:r>
    </w:p>
    <w:p w14:paraId="568C59C8" w14:textId="77777777" w:rsidR="00C15670" w:rsidRPr="00C15670" w:rsidRDefault="00C15670" w:rsidP="00C15670">
      <w:pPr>
        <w:pStyle w:val="ListParagraph"/>
        <w:rPr>
          <w:rFonts w:cs="Arial"/>
          <w:sz w:val="22"/>
          <w:szCs w:val="22"/>
        </w:rPr>
      </w:pPr>
    </w:p>
    <w:p w14:paraId="4A838173" w14:textId="616D8B24" w:rsidR="00EC0AA6" w:rsidRPr="00C15670" w:rsidRDefault="00C15670" w:rsidP="00C15670">
      <w:pPr>
        <w:pStyle w:val="ListParagraph"/>
        <w:numPr>
          <w:ilvl w:val="2"/>
          <w:numId w:val="1"/>
        </w:numPr>
        <w:spacing w:line="360" w:lineRule="auto"/>
        <w:ind w:left="810" w:hanging="810"/>
        <w:jc w:val="both"/>
        <w:rPr>
          <w:rFonts w:cs="Arial"/>
          <w:sz w:val="22"/>
          <w:szCs w:val="22"/>
          <w:lang w:val="en-IE"/>
        </w:rPr>
      </w:pPr>
      <w:r>
        <w:rPr>
          <w:rFonts w:cs="Arial"/>
          <w:sz w:val="22"/>
          <w:szCs w:val="22"/>
          <w:lang w:val="en-IE"/>
        </w:rPr>
        <w:t xml:space="preserve">Should the customer experience difficulty in restoring their electrical demand within one (1) hour of receipt of the </w:t>
      </w:r>
      <w:r w:rsidRPr="0057303C">
        <w:rPr>
          <w:rFonts w:cs="Arial"/>
          <w:b/>
          <w:bCs/>
          <w:sz w:val="22"/>
          <w:szCs w:val="22"/>
          <w:lang w:val="en-IE"/>
        </w:rPr>
        <w:t>Demand Reduction De-activation</w:t>
      </w:r>
      <w:r>
        <w:rPr>
          <w:rFonts w:cs="Arial"/>
          <w:sz w:val="22"/>
          <w:szCs w:val="22"/>
          <w:lang w:val="en-IE"/>
        </w:rPr>
        <w:t xml:space="preserve"> signal or anticipate experiencing difficulty they should inform the System Operator and co-ordinate the demand restoration.</w:t>
      </w:r>
      <w:r w:rsidR="005D25BC" w:rsidRPr="00C15670">
        <w:rPr>
          <w:rFonts w:cs="Arial"/>
          <w:sz w:val="22"/>
          <w:szCs w:val="22"/>
        </w:rPr>
        <w:t xml:space="preserve"> </w:t>
      </w:r>
    </w:p>
    <w:p w14:paraId="320A0487" w14:textId="77777777" w:rsidR="00EC0AA6" w:rsidRPr="005D25BC" w:rsidRDefault="00EC0AA6" w:rsidP="00EC0AA6">
      <w:pPr>
        <w:pStyle w:val="ListParagraph"/>
        <w:spacing w:line="360" w:lineRule="auto"/>
        <w:ind w:left="810"/>
        <w:jc w:val="both"/>
        <w:rPr>
          <w:rFonts w:cs="Arial"/>
          <w:sz w:val="22"/>
          <w:szCs w:val="22"/>
        </w:rPr>
      </w:pPr>
    </w:p>
    <w:p w14:paraId="455C6A29" w14:textId="77777777" w:rsidR="009713A1" w:rsidRDefault="009713A1" w:rsidP="00C61851">
      <w:pPr>
        <w:pStyle w:val="HeadingText2"/>
        <w:keepNext/>
        <w:keepLines/>
        <w:numPr>
          <w:ilvl w:val="1"/>
          <w:numId w:val="1"/>
        </w:numPr>
        <w:pBdr>
          <w:top w:val="single" w:sz="24" w:space="1" w:color="DBE5F1"/>
          <w:left w:val="single" w:sz="24" w:space="1" w:color="DBE5F1"/>
          <w:bottom w:val="single" w:sz="24" w:space="1" w:color="DBE5F1"/>
          <w:right w:val="single" w:sz="24" w:space="4" w:color="DBE5F1"/>
        </w:pBdr>
        <w:ind w:hanging="792"/>
        <w:rPr>
          <w:lang w:eastAsia="en-US"/>
        </w:rPr>
      </w:pPr>
      <w:r>
        <w:rPr>
          <w:lang w:eastAsia="en-US"/>
        </w:rPr>
        <w:t>Failure To Respond</w:t>
      </w:r>
    </w:p>
    <w:p w14:paraId="05618CCD" w14:textId="77777777" w:rsidR="009713A1" w:rsidRDefault="009713A1" w:rsidP="009713A1">
      <w:pPr>
        <w:rPr>
          <w:rFonts w:eastAsiaTheme="minorEastAsia"/>
          <w:lang w:val="en-US" w:eastAsia="en-US"/>
        </w:rPr>
      </w:pPr>
    </w:p>
    <w:p w14:paraId="0A634927" w14:textId="770371FD" w:rsidR="009713A1" w:rsidRPr="000B6075" w:rsidRDefault="009713A1" w:rsidP="000B6075">
      <w:pPr>
        <w:pStyle w:val="ListParagraph"/>
        <w:numPr>
          <w:ilvl w:val="2"/>
          <w:numId w:val="1"/>
        </w:numPr>
        <w:spacing w:line="360" w:lineRule="auto"/>
        <w:ind w:left="810" w:hanging="810"/>
        <w:jc w:val="both"/>
        <w:rPr>
          <w:rFonts w:cs="Arial"/>
          <w:sz w:val="22"/>
          <w:szCs w:val="22"/>
        </w:rPr>
      </w:pPr>
      <w:r w:rsidRPr="000B6075">
        <w:rPr>
          <w:rFonts w:cs="Arial"/>
          <w:sz w:val="22"/>
          <w:szCs w:val="22"/>
        </w:rPr>
        <w:t xml:space="preserve">Failure of the customer to respond to an instruction to reduce their electrical demand will result in disconnection of the customer from the </w:t>
      </w:r>
      <w:r w:rsidR="00C15670">
        <w:rPr>
          <w:rFonts w:cs="Arial"/>
          <w:sz w:val="22"/>
          <w:szCs w:val="22"/>
        </w:rPr>
        <w:t>T</w:t>
      </w:r>
      <w:r w:rsidRPr="000B6075">
        <w:rPr>
          <w:rFonts w:cs="Arial"/>
          <w:sz w:val="22"/>
          <w:szCs w:val="22"/>
        </w:rPr>
        <w:t>ransmission</w:t>
      </w:r>
      <w:r w:rsidR="00C15670">
        <w:rPr>
          <w:rFonts w:cs="Arial"/>
          <w:sz w:val="22"/>
          <w:szCs w:val="22"/>
        </w:rPr>
        <w:t>/D</w:t>
      </w:r>
      <w:r w:rsidR="00F21C39">
        <w:rPr>
          <w:rFonts w:cs="Arial"/>
          <w:sz w:val="22"/>
          <w:szCs w:val="22"/>
        </w:rPr>
        <w:t>istribution</w:t>
      </w:r>
      <w:r w:rsidRPr="000B6075">
        <w:rPr>
          <w:rFonts w:cs="Arial"/>
          <w:sz w:val="22"/>
          <w:szCs w:val="22"/>
        </w:rPr>
        <w:t xml:space="preserve"> </w:t>
      </w:r>
      <w:r w:rsidR="00C15670">
        <w:rPr>
          <w:rFonts w:cs="Arial"/>
          <w:sz w:val="22"/>
          <w:szCs w:val="22"/>
        </w:rPr>
        <w:t>S</w:t>
      </w:r>
      <w:r w:rsidRPr="000B6075">
        <w:rPr>
          <w:rFonts w:cs="Arial"/>
          <w:sz w:val="22"/>
          <w:szCs w:val="22"/>
        </w:rPr>
        <w:t>ystem by</w:t>
      </w:r>
      <w:r w:rsidR="00F21C39">
        <w:rPr>
          <w:rFonts w:cs="Arial"/>
          <w:sz w:val="22"/>
          <w:szCs w:val="22"/>
        </w:rPr>
        <w:t xml:space="preserve"> the System Operator</w:t>
      </w:r>
      <w:r w:rsidR="00C15670">
        <w:rPr>
          <w:rFonts w:cs="Arial"/>
          <w:sz w:val="22"/>
          <w:szCs w:val="22"/>
        </w:rPr>
        <w:t xml:space="preserve"> without further notice</w:t>
      </w:r>
      <w:r w:rsidRPr="000B6075">
        <w:rPr>
          <w:rFonts w:cs="Arial"/>
          <w:sz w:val="22"/>
          <w:szCs w:val="22"/>
        </w:rPr>
        <w:t>.</w:t>
      </w:r>
    </w:p>
    <w:p w14:paraId="1DFA04E2" w14:textId="77777777" w:rsidR="005D25BC" w:rsidRDefault="005D25BC" w:rsidP="005D25BC">
      <w:pPr>
        <w:spacing w:line="360" w:lineRule="auto"/>
        <w:jc w:val="both"/>
      </w:pPr>
    </w:p>
    <w:p w14:paraId="3A4717F2" w14:textId="5D9DACBF" w:rsidR="00C15670" w:rsidRDefault="005D25BC" w:rsidP="00C15670">
      <w:pPr>
        <w:pStyle w:val="ListParagraph"/>
        <w:numPr>
          <w:ilvl w:val="2"/>
          <w:numId w:val="1"/>
        </w:numPr>
        <w:spacing w:line="360" w:lineRule="auto"/>
        <w:ind w:left="810" w:hanging="810"/>
        <w:jc w:val="both"/>
        <w:rPr>
          <w:rFonts w:cs="Arial"/>
          <w:sz w:val="22"/>
          <w:szCs w:val="22"/>
        </w:rPr>
      </w:pPr>
      <w:r w:rsidRPr="005D25BC">
        <w:rPr>
          <w:rFonts w:cs="Arial"/>
          <w:sz w:val="22"/>
          <w:szCs w:val="22"/>
        </w:rPr>
        <w:t>Re</w:t>
      </w:r>
      <w:r w:rsidR="00571822">
        <w:rPr>
          <w:rFonts w:cs="Arial"/>
          <w:sz w:val="22"/>
          <w:szCs w:val="22"/>
        </w:rPr>
        <w:t>connection of</w:t>
      </w:r>
      <w:r w:rsidRPr="005D25BC">
        <w:rPr>
          <w:rFonts w:cs="Arial"/>
          <w:sz w:val="22"/>
          <w:szCs w:val="22"/>
        </w:rPr>
        <w:t xml:space="preserve"> the customer site(s) will be facilitated </w:t>
      </w:r>
      <w:r w:rsidR="00C15670">
        <w:rPr>
          <w:rFonts w:cs="Arial"/>
          <w:sz w:val="22"/>
          <w:szCs w:val="22"/>
        </w:rPr>
        <w:t>once the Flexible Demand reduction is no longer required</w:t>
      </w:r>
      <w:r w:rsidR="00571822">
        <w:rPr>
          <w:rFonts w:cs="Arial"/>
          <w:sz w:val="22"/>
          <w:szCs w:val="22"/>
        </w:rPr>
        <w:t xml:space="preserve"> and in line with the Operati</w:t>
      </w:r>
      <w:r w:rsidR="00C15670">
        <w:rPr>
          <w:rFonts w:cs="Arial"/>
          <w:sz w:val="22"/>
          <w:szCs w:val="22"/>
        </w:rPr>
        <w:t>on</w:t>
      </w:r>
      <w:r w:rsidR="00571822">
        <w:rPr>
          <w:rFonts w:cs="Arial"/>
          <w:sz w:val="22"/>
          <w:szCs w:val="22"/>
        </w:rPr>
        <w:t xml:space="preserve"> Instruction</w:t>
      </w:r>
      <w:r w:rsidR="00A8234B">
        <w:rPr>
          <w:rFonts w:cs="Arial"/>
          <w:sz w:val="22"/>
          <w:szCs w:val="22"/>
        </w:rPr>
        <w:t xml:space="preserve"> (switching arrangements) </w:t>
      </w:r>
      <w:r w:rsidR="00571822">
        <w:rPr>
          <w:rFonts w:cs="Arial"/>
          <w:sz w:val="22"/>
          <w:szCs w:val="22"/>
        </w:rPr>
        <w:t>for the connection interface.</w:t>
      </w:r>
    </w:p>
    <w:p w14:paraId="04F9026B" w14:textId="77777777" w:rsidR="00C15670" w:rsidRPr="00C15670" w:rsidRDefault="00C15670" w:rsidP="00C15670">
      <w:pPr>
        <w:spacing w:line="360" w:lineRule="auto"/>
        <w:jc w:val="both"/>
        <w:rPr>
          <w:rFonts w:cs="Arial"/>
          <w:sz w:val="22"/>
          <w:szCs w:val="22"/>
        </w:rPr>
      </w:pPr>
    </w:p>
    <w:p w14:paraId="0DEC38AE" w14:textId="34A50064" w:rsidR="00C15670" w:rsidRDefault="00C15670" w:rsidP="00C15670">
      <w:pPr>
        <w:pStyle w:val="ListParagraph"/>
        <w:numPr>
          <w:ilvl w:val="2"/>
          <w:numId w:val="1"/>
        </w:numPr>
        <w:spacing w:line="360" w:lineRule="auto"/>
        <w:ind w:left="810" w:hanging="810"/>
        <w:jc w:val="both"/>
        <w:rPr>
          <w:rFonts w:cs="Arial"/>
          <w:sz w:val="22"/>
          <w:szCs w:val="22"/>
          <w:lang w:val="en-IE"/>
        </w:rPr>
      </w:pPr>
      <w:r w:rsidRPr="004E1427">
        <w:rPr>
          <w:rFonts w:eastAsiaTheme="minorEastAsia" w:cs="Arial"/>
          <w:bCs/>
          <w:sz w:val="22"/>
          <w:szCs w:val="22"/>
          <w:lang w:val="en-IE" w:eastAsia="ja-JP"/>
        </w:rPr>
        <w:t>The System Operator</w:t>
      </w:r>
      <w:r w:rsidRPr="004E1427">
        <w:rPr>
          <w:rFonts w:eastAsiaTheme="minorEastAsia"/>
          <w:sz w:val="22"/>
          <w:lang w:val="en-IE"/>
        </w:rPr>
        <w:t xml:space="preserve"> </w:t>
      </w:r>
      <w:r w:rsidRPr="00B06340">
        <w:rPr>
          <w:rFonts w:cs="Arial"/>
          <w:sz w:val="22"/>
          <w:szCs w:val="22"/>
          <w:lang w:val="en-IE"/>
        </w:rPr>
        <w:t xml:space="preserve">will contact the </w:t>
      </w:r>
      <w:r>
        <w:rPr>
          <w:rFonts w:cs="Arial"/>
          <w:sz w:val="22"/>
          <w:szCs w:val="22"/>
          <w:lang w:val="en-IE"/>
        </w:rPr>
        <w:t>c</w:t>
      </w:r>
      <w:r w:rsidRPr="00B06340">
        <w:rPr>
          <w:rFonts w:cs="Arial"/>
          <w:sz w:val="22"/>
          <w:szCs w:val="22"/>
          <w:lang w:val="en-IE"/>
        </w:rPr>
        <w:t xml:space="preserve">ustomer and inform them that the load may now be restored at </w:t>
      </w:r>
      <w:r>
        <w:rPr>
          <w:rFonts w:cs="Arial"/>
          <w:sz w:val="22"/>
          <w:szCs w:val="22"/>
          <w:lang w:val="en-IE"/>
        </w:rPr>
        <w:t xml:space="preserve">the </w:t>
      </w:r>
      <w:r w:rsidRPr="00B06340">
        <w:rPr>
          <w:rFonts w:cs="Arial"/>
          <w:sz w:val="22"/>
          <w:szCs w:val="22"/>
          <w:lang w:val="en-IE"/>
        </w:rPr>
        <w:t xml:space="preserve">agreed rate when </w:t>
      </w:r>
      <w:r>
        <w:rPr>
          <w:rFonts w:cs="Arial"/>
          <w:sz w:val="22"/>
          <w:szCs w:val="22"/>
          <w:lang w:val="en-IE"/>
        </w:rPr>
        <w:t xml:space="preserve">the </w:t>
      </w:r>
      <w:r w:rsidRPr="00B06340">
        <w:rPr>
          <w:rFonts w:cs="Arial"/>
          <w:sz w:val="22"/>
          <w:szCs w:val="22"/>
          <w:lang w:val="en-IE"/>
        </w:rPr>
        <w:t>customer is ready to do so.</w:t>
      </w:r>
    </w:p>
    <w:p w14:paraId="3DAED3B7" w14:textId="77777777" w:rsidR="00C15670" w:rsidRPr="00C15670" w:rsidRDefault="00C15670" w:rsidP="00C15670">
      <w:pPr>
        <w:pStyle w:val="ListParagraph"/>
        <w:rPr>
          <w:rFonts w:cs="Arial"/>
          <w:sz w:val="22"/>
          <w:szCs w:val="22"/>
          <w:lang w:val="en-IE"/>
        </w:rPr>
      </w:pPr>
    </w:p>
    <w:p w14:paraId="390CDE09" w14:textId="4107A5B8" w:rsidR="00C15670" w:rsidRPr="00C15670" w:rsidRDefault="00C15670" w:rsidP="00C15670">
      <w:pPr>
        <w:pStyle w:val="ListParagraph"/>
        <w:numPr>
          <w:ilvl w:val="2"/>
          <w:numId w:val="1"/>
        </w:numPr>
        <w:spacing w:line="360" w:lineRule="auto"/>
        <w:ind w:left="810" w:hanging="810"/>
        <w:jc w:val="both"/>
        <w:rPr>
          <w:rFonts w:cs="Arial"/>
          <w:sz w:val="22"/>
          <w:szCs w:val="22"/>
          <w:lang w:val="en-IE"/>
        </w:rPr>
      </w:pPr>
      <w:r w:rsidRPr="004E1427">
        <w:rPr>
          <w:rFonts w:eastAsiaTheme="minorEastAsia" w:cs="Arial"/>
          <w:bCs/>
          <w:sz w:val="22"/>
          <w:szCs w:val="22"/>
          <w:lang w:val="en-IE" w:eastAsia="ja-JP"/>
        </w:rPr>
        <w:t>The System Operator</w:t>
      </w:r>
      <w:r w:rsidRPr="004E1427">
        <w:rPr>
          <w:rFonts w:eastAsiaTheme="minorEastAsia"/>
          <w:sz w:val="22"/>
          <w:lang w:val="en-IE"/>
        </w:rPr>
        <w:t xml:space="preserve"> </w:t>
      </w:r>
      <w:r w:rsidRPr="00340641">
        <w:rPr>
          <w:rFonts w:cs="Arial"/>
          <w:sz w:val="22"/>
          <w:szCs w:val="22"/>
          <w:lang w:val="en-IE"/>
        </w:rPr>
        <w:t xml:space="preserve">will restore </w:t>
      </w:r>
      <w:r>
        <w:rPr>
          <w:rFonts w:cs="Arial"/>
          <w:sz w:val="22"/>
          <w:szCs w:val="22"/>
          <w:lang w:val="en-IE"/>
        </w:rPr>
        <w:t>s</w:t>
      </w:r>
      <w:r w:rsidRPr="00340641">
        <w:rPr>
          <w:rFonts w:cs="Arial"/>
          <w:sz w:val="22"/>
          <w:szCs w:val="22"/>
          <w:lang w:val="en-IE"/>
        </w:rPr>
        <w:t xml:space="preserve">upply to </w:t>
      </w:r>
      <w:r>
        <w:rPr>
          <w:rFonts w:cs="Arial"/>
          <w:sz w:val="22"/>
          <w:szCs w:val="22"/>
          <w:lang w:val="en-IE"/>
        </w:rPr>
        <w:t>the disconnected customer’s site(s)</w:t>
      </w:r>
      <w:r w:rsidRPr="00340641">
        <w:rPr>
          <w:rFonts w:cs="Arial"/>
          <w:sz w:val="22"/>
          <w:szCs w:val="22"/>
          <w:lang w:val="en-IE"/>
        </w:rPr>
        <w:t xml:space="preserve"> </w:t>
      </w:r>
      <w:r w:rsidRPr="000E5652">
        <w:rPr>
          <w:rFonts w:cs="Arial"/>
          <w:sz w:val="22"/>
          <w:szCs w:val="22"/>
          <w:lang w:val="en-IE"/>
        </w:rPr>
        <w:t xml:space="preserve">in line with the </w:t>
      </w:r>
      <w:r>
        <w:rPr>
          <w:rFonts w:cs="Arial"/>
          <w:sz w:val="22"/>
          <w:szCs w:val="22"/>
          <w:lang w:val="en-IE"/>
        </w:rPr>
        <w:t>Operation</w:t>
      </w:r>
      <w:r w:rsidRPr="000E5652">
        <w:rPr>
          <w:rFonts w:cs="Arial"/>
          <w:sz w:val="22"/>
          <w:szCs w:val="22"/>
          <w:lang w:val="en-IE"/>
        </w:rPr>
        <w:t xml:space="preserve"> Instruction</w:t>
      </w:r>
      <w:r>
        <w:rPr>
          <w:rFonts w:cs="Arial"/>
          <w:sz w:val="22"/>
          <w:szCs w:val="22"/>
          <w:lang w:val="en-IE"/>
        </w:rPr>
        <w:t xml:space="preserve"> for the connection interface.</w:t>
      </w:r>
    </w:p>
    <w:p w14:paraId="00617E98" w14:textId="77777777" w:rsidR="00571822" w:rsidRPr="00571822" w:rsidRDefault="00571822" w:rsidP="00571822">
      <w:pPr>
        <w:pStyle w:val="ListParagraph"/>
        <w:rPr>
          <w:rFonts w:cs="Arial"/>
          <w:sz w:val="22"/>
          <w:szCs w:val="22"/>
        </w:rPr>
      </w:pPr>
    </w:p>
    <w:p w14:paraId="374246FD" w14:textId="3CC471B6" w:rsidR="00571822" w:rsidRPr="005D25BC" w:rsidRDefault="00571822" w:rsidP="00C61851">
      <w:pPr>
        <w:pStyle w:val="ListParagraph"/>
        <w:numPr>
          <w:ilvl w:val="2"/>
          <w:numId w:val="1"/>
        </w:numPr>
        <w:spacing w:line="360" w:lineRule="auto"/>
        <w:ind w:left="810" w:hanging="810"/>
        <w:jc w:val="both"/>
        <w:rPr>
          <w:rFonts w:cs="Arial"/>
          <w:sz w:val="22"/>
          <w:szCs w:val="22"/>
        </w:rPr>
      </w:pPr>
      <w:r>
        <w:rPr>
          <w:rFonts w:cs="Arial"/>
          <w:sz w:val="22"/>
          <w:szCs w:val="22"/>
        </w:rPr>
        <w:lastRenderedPageBreak/>
        <w:t xml:space="preserve">The </w:t>
      </w:r>
      <w:r w:rsidRPr="00D516EA">
        <w:rPr>
          <w:rFonts w:cs="Arial"/>
          <w:sz w:val="22"/>
          <w:szCs w:val="22"/>
        </w:rPr>
        <w:t xml:space="preserve">customer </w:t>
      </w:r>
      <w:r w:rsidRPr="00F543B2">
        <w:rPr>
          <w:rFonts w:cs="Arial"/>
          <w:sz w:val="22"/>
          <w:szCs w:val="22"/>
        </w:rPr>
        <w:t xml:space="preserve">must provide </w:t>
      </w:r>
      <w:r w:rsidR="005D7A0B" w:rsidRPr="00F543B2">
        <w:rPr>
          <w:rFonts w:cs="Arial"/>
          <w:sz w:val="22"/>
          <w:szCs w:val="22"/>
        </w:rPr>
        <w:t>the System Operato</w:t>
      </w:r>
      <w:r w:rsidR="00D516EA" w:rsidRPr="00F543B2">
        <w:rPr>
          <w:rFonts w:cs="Arial"/>
          <w:sz w:val="22"/>
          <w:szCs w:val="22"/>
        </w:rPr>
        <w:t>r</w:t>
      </w:r>
      <w:r w:rsidR="00E64588">
        <w:rPr>
          <w:rFonts w:cs="Arial"/>
          <w:sz w:val="22"/>
          <w:szCs w:val="22"/>
        </w:rPr>
        <w:t xml:space="preserve"> </w:t>
      </w:r>
      <w:r>
        <w:rPr>
          <w:rFonts w:cs="Arial"/>
          <w:sz w:val="22"/>
          <w:szCs w:val="22"/>
        </w:rPr>
        <w:t xml:space="preserve">with a written explanation of the reason for failing to comply with the instructed demand reduction, and steps taken to avoid reoccurrence, within 24 hours of the original instruction. </w:t>
      </w:r>
    </w:p>
    <w:p w14:paraId="04AA337A" w14:textId="77777777" w:rsidR="009713A1" w:rsidRPr="00057ABD" w:rsidRDefault="009713A1" w:rsidP="00C61851">
      <w:pPr>
        <w:pStyle w:val="Heading1"/>
        <w:keepNext w:val="0"/>
        <w:keepLines w:val="0"/>
        <w:pageBreakBefore/>
        <w:numPr>
          <w:ilvl w:val="0"/>
          <w:numId w:val="1"/>
        </w:numPr>
        <w:pBdr>
          <w:top w:val="single" w:sz="24" w:space="0" w:color="4F81BD"/>
          <w:left w:val="single" w:sz="24" w:space="0" w:color="4F81BD"/>
          <w:bottom w:val="single" w:sz="24" w:space="0" w:color="4F81BD"/>
          <w:right w:val="single" w:sz="24" w:space="0" w:color="4F81BD"/>
        </w:pBdr>
        <w:shd w:val="clear" w:color="auto" w:fill="4F81BD"/>
        <w:spacing w:before="100" w:after="100"/>
        <w:rPr>
          <w:rFonts w:ascii="Arial" w:eastAsia="Times New Roman" w:hAnsi="Arial" w:cs="Times New Roman"/>
          <w:caps/>
          <w:color w:val="FFFFFF"/>
          <w:spacing w:val="15"/>
          <w:sz w:val="22"/>
          <w:szCs w:val="22"/>
          <w:lang w:val="en-IE" w:eastAsia="en-US"/>
        </w:rPr>
      </w:pPr>
      <w:bookmarkStart w:id="3" w:name="_Toc67644467"/>
      <w:r w:rsidRPr="00057ABD">
        <w:rPr>
          <w:rFonts w:ascii="Arial" w:eastAsia="Times New Roman" w:hAnsi="Arial" w:cs="Times New Roman"/>
          <w:caps/>
          <w:color w:val="FFFFFF"/>
          <w:spacing w:val="15"/>
          <w:sz w:val="22"/>
          <w:szCs w:val="22"/>
          <w:lang w:val="en-IE" w:eastAsia="en-US"/>
        </w:rPr>
        <w:lastRenderedPageBreak/>
        <w:t>Testing</w:t>
      </w:r>
      <w:bookmarkEnd w:id="3"/>
    </w:p>
    <w:p w14:paraId="10858FD6" w14:textId="77777777" w:rsidR="009713A1" w:rsidRDefault="009713A1" w:rsidP="009713A1">
      <w:pPr>
        <w:spacing w:line="360" w:lineRule="auto"/>
        <w:jc w:val="both"/>
        <w:rPr>
          <w:rFonts w:cs="Arial"/>
          <w:sz w:val="22"/>
          <w:szCs w:val="22"/>
        </w:rPr>
      </w:pPr>
    </w:p>
    <w:p w14:paraId="6EEBC747" w14:textId="415B71B8" w:rsidR="009713A1" w:rsidRDefault="009713A1" w:rsidP="009713A1">
      <w:pPr>
        <w:spacing w:line="360" w:lineRule="auto"/>
        <w:jc w:val="both"/>
        <w:rPr>
          <w:rFonts w:cs="Arial"/>
          <w:sz w:val="22"/>
          <w:szCs w:val="22"/>
          <w:lang w:val="en-US"/>
        </w:rPr>
      </w:pPr>
      <w:r w:rsidRPr="009713A1">
        <w:rPr>
          <w:rFonts w:cs="Arial"/>
          <w:sz w:val="22"/>
          <w:szCs w:val="22"/>
          <w:lang w:val="en-US"/>
        </w:rPr>
        <w:t xml:space="preserve">The customer will facilitate </w:t>
      </w:r>
      <w:r w:rsidR="00844798">
        <w:rPr>
          <w:rFonts w:cs="Arial"/>
          <w:sz w:val="22"/>
          <w:szCs w:val="22"/>
          <w:lang w:val="en-US"/>
        </w:rPr>
        <w:t xml:space="preserve">at least one annual </w:t>
      </w:r>
      <w:r w:rsidRPr="009713A1">
        <w:rPr>
          <w:rFonts w:cs="Arial"/>
          <w:sz w:val="22"/>
          <w:szCs w:val="22"/>
          <w:lang w:val="en-US"/>
        </w:rPr>
        <w:t>test of these arrangements</w:t>
      </w:r>
      <w:r w:rsidR="00057ABD">
        <w:rPr>
          <w:rFonts w:cs="Arial"/>
          <w:sz w:val="22"/>
          <w:szCs w:val="22"/>
          <w:lang w:val="en-US"/>
        </w:rPr>
        <w:t xml:space="preserve"> if deemed necessary </w:t>
      </w:r>
      <w:r w:rsidR="00057ABD" w:rsidRPr="000B6075">
        <w:rPr>
          <w:rFonts w:cs="Arial"/>
          <w:sz w:val="22"/>
          <w:szCs w:val="22"/>
          <w:lang w:val="en-US"/>
        </w:rPr>
        <w:t>by</w:t>
      </w:r>
      <w:r w:rsidR="00D03D2F">
        <w:rPr>
          <w:rFonts w:cs="Arial"/>
          <w:sz w:val="22"/>
          <w:szCs w:val="22"/>
          <w:lang w:val="en-US"/>
        </w:rPr>
        <w:t xml:space="preserve"> the System Operator</w:t>
      </w:r>
      <w:r w:rsidRPr="000B6075">
        <w:rPr>
          <w:rFonts w:cs="Arial"/>
          <w:sz w:val="22"/>
          <w:szCs w:val="22"/>
          <w:lang w:val="en-US"/>
        </w:rPr>
        <w:t>.</w:t>
      </w:r>
      <w:r w:rsidRPr="009713A1">
        <w:rPr>
          <w:rFonts w:cs="Arial"/>
          <w:sz w:val="22"/>
          <w:szCs w:val="22"/>
          <w:lang w:val="en-US"/>
        </w:rPr>
        <w:t xml:space="preserve"> This will include a requirement for the customer to </w:t>
      </w:r>
      <w:r w:rsidR="00844798">
        <w:rPr>
          <w:rFonts w:cs="Arial"/>
          <w:sz w:val="22"/>
          <w:szCs w:val="22"/>
          <w:lang w:val="en-US"/>
        </w:rPr>
        <w:t>demonstrate</w:t>
      </w:r>
      <w:r w:rsidRPr="009713A1">
        <w:rPr>
          <w:rFonts w:cs="Arial"/>
          <w:sz w:val="22"/>
          <w:szCs w:val="22"/>
          <w:lang w:val="en-US"/>
        </w:rPr>
        <w:t xml:space="preserve"> their capability to reduce demand in the required timeframe.</w:t>
      </w:r>
    </w:p>
    <w:p w14:paraId="6648D405" w14:textId="77777777" w:rsidR="00844798" w:rsidRDefault="00844798" w:rsidP="009713A1">
      <w:pPr>
        <w:spacing w:line="360" w:lineRule="auto"/>
        <w:jc w:val="both"/>
        <w:rPr>
          <w:rFonts w:cs="Arial"/>
          <w:sz w:val="22"/>
          <w:szCs w:val="22"/>
          <w:lang w:val="en-US"/>
        </w:rPr>
      </w:pPr>
    </w:p>
    <w:p w14:paraId="12FAACF2" w14:textId="18FD786F" w:rsidR="00844798" w:rsidRPr="009713A1" w:rsidRDefault="00D03D2F" w:rsidP="009713A1">
      <w:pPr>
        <w:spacing w:line="360" w:lineRule="auto"/>
        <w:jc w:val="both"/>
        <w:rPr>
          <w:rFonts w:cs="Arial"/>
          <w:sz w:val="22"/>
          <w:szCs w:val="22"/>
          <w:lang w:val="en-IE"/>
        </w:rPr>
      </w:pPr>
      <w:r>
        <w:rPr>
          <w:rFonts w:cs="Arial"/>
          <w:sz w:val="22"/>
          <w:szCs w:val="22"/>
          <w:lang w:val="en-US"/>
        </w:rPr>
        <w:t>The System Operator</w:t>
      </w:r>
      <w:r w:rsidR="00E64588">
        <w:rPr>
          <w:rFonts w:cs="Arial"/>
          <w:sz w:val="22"/>
          <w:szCs w:val="22"/>
          <w:lang w:val="en-US"/>
        </w:rPr>
        <w:t xml:space="preserve"> </w:t>
      </w:r>
      <w:r w:rsidR="00844798" w:rsidRPr="000B6075">
        <w:rPr>
          <w:rFonts w:cs="Arial"/>
          <w:sz w:val="22"/>
          <w:szCs w:val="22"/>
          <w:lang w:val="en-US"/>
        </w:rPr>
        <w:t>may</w:t>
      </w:r>
      <w:r w:rsidR="00844798">
        <w:rPr>
          <w:rFonts w:cs="Arial"/>
          <w:sz w:val="22"/>
          <w:szCs w:val="22"/>
          <w:lang w:val="en-US"/>
        </w:rPr>
        <w:t xml:space="preserve"> require additional tests should the required performance not be achieved.</w:t>
      </w:r>
    </w:p>
    <w:p w14:paraId="35C96D52" w14:textId="77777777" w:rsidR="002128BF" w:rsidRDefault="002128BF" w:rsidP="006D3CC1">
      <w:pPr>
        <w:rPr>
          <w:rFonts w:eastAsiaTheme="minorEastAsia"/>
          <w:lang w:val="en-US" w:eastAsia="en-US"/>
        </w:rPr>
      </w:pPr>
    </w:p>
    <w:p w14:paraId="0B73BF7B" w14:textId="77777777" w:rsidR="002128BF" w:rsidRDefault="002128BF" w:rsidP="006D3CC1">
      <w:pPr>
        <w:rPr>
          <w:rFonts w:eastAsiaTheme="minorEastAsia"/>
          <w:lang w:val="en-US" w:eastAsia="en-US"/>
        </w:rPr>
      </w:pPr>
    </w:p>
    <w:p w14:paraId="7285793E" w14:textId="77777777" w:rsidR="00157FF9" w:rsidRPr="00057ABD" w:rsidRDefault="00157FF9" w:rsidP="00157FF9">
      <w:pPr>
        <w:pStyle w:val="Heading1"/>
        <w:keepNext w:val="0"/>
        <w:keepLines w:val="0"/>
        <w:pageBreakBefore/>
        <w:pBdr>
          <w:top w:val="single" w:sz="24" w:space="0" w:color="4F81BD"/>
          <w:left w:val="single" w:sz="24" w:space="0" w:color="4F81BD"/>
          <w:bottom w:val="single" w:sz="24" w:space="0" w:color="4F81BD"/>
          <w:right w:val="single" w:sz="24" w:space="0" w:color="4F81BD"/>
        </w:pBdr>
        <w:shd w:val="clear" w:color="auto" w:fill="4F81BD"/>
        <w:spacing w:before="100" w:after="100"/>
        <w:ind w:left="432" w:hanging="432"/>
        <w:rPr>
          <w:rFonts w:ascii="Arial" w:eastAsia="Times New Roman" w:hAnsi="Arial" w:cs="Times New Roman"/>
          <w:caps/>
          <w:color w:val="FFFFFF"/>
          <w:spacing w:val="15"/>
          <w:sz w:val="22"/>
          <w:szCs w:val="22"/>
          <w:lang w:val="en-IE" w:eastAsia="en-US"/>
        </w:rPr>
      </w:pPr>
      <w:bookmarkStart w:id="4" w:name="_Toc67644468"/>
      <w:r>
        <w:rPr>
          <w:rFonts w:ascii="Arial" w:eastAsia="Times New Roman" w:hAnsi="Arial" w:cs="Times New Roman"/>
          <w:caps/>
          <w:color w:val="FFFFFF"/>
          <w:spacing w:val="15"/>
          <w:sz w:val="22"/>
          <w:szCs w:val="22"/>
          <w:lang w:val="en-IE" w:eastAsia="en-US"/>
        </w:rPr>
        <w:lastRenderedPageBreak/>
        <w:t>Appendix 1</w:t>
      </w:r>
      <w:r>
        <w:rPr>
          <w:rFonts w:ascii="Arial" w:eastAsia="Times New Roman" w:hAnsi="Arial" w:cs="Times New Roman"/>
          <w:caps/>
          <w:color w:val="FFFFFF"/>
          <w:spacing w:val="15"/>
          <w:sz w:val="22"/>
          <w:szCs w:val="22"/>
          <w:lang w:val="en-IE" w:eastAsia="en-US"/>
        </w:rPr>
        <w:tab/>
        <w:t>Flexible Demand Details</w:t>
      </w:r>
      <w:bookmarkEnd w:id="4"/>
    </w:p>
    <w:p w14:paraId="05893C22" w14:textId="77777777" w:rsidR="00157FF9" w:rsidRDefault="00157FF9" w:rsidP="006D3CC1">
      <w:pPr>
        <w:rPr>
          <w:rFonts w:eastAsiaTheme="minorEastAsia"/>
          <w:lang w:val="en-US" w:eastAsia="en-US"/>
        </w:rPr>
      </w:pPr>
    </w:p>
    <w:p w14:paraId="7CD49A85" w14:textId="77777777" w:rsidR="00157FF9" w:rsidRPr="000004CC" w:rsidRDefault="000D2399" w:rsidP="006D3CC1">
      <w:pPr>
        <w:rPr>
          <w:rFonts w:eastAsiaTheme="minorEastAsia"/>
          <w:color w:val="FF0000"/>
          <w:sz w:val="22"/>
          <w:szCs w:val="22"/>
          <w:lang w:val="en-US" w:eastAsia="en-US"/>
        </w:rPr>
      </w:pPr>
      <w:r w:rsidRPr="000004CC">
        <w:rPr>
          <w:rFonts w:eastAsiaTheme="minorEastAsia"/>
          <w:color w:val="FF0000"/>
          <w:sz w:val="22"/>
          <w:szCs w:val="22"/>
          <w:lang w:val="en-US" w:eastAsia="en-US"/>
        </w:rPr>
        <w:t>(sample data for illustration)</w:t>
      </w:r>
    </w:p>
    <w:p w14:paraId="0338ED09" w14:textId="77777777" w:rsidR="00A122D5" w:rsidRPr="000D2399" w:rsidRDefault="00A122D5" w:rsidP="006D3CC1">
      <w:pPr>
        <w:rPr>
          <w:rFonts w:eastAsiaTheme="minorEastAsia"/>
          <w:sz w:val="22"/>
          <w:szCs w:val="22"/>
          <w:lang w:val="en-US" w:eastAsia="en-US"/>
        </w:rPr>
      </w:pPr>
    </w:p>
    <w:p w14:paraId="39EA2A8B" w14:textId="77777777" w:rsidR="00157FF9" w:rsidRDefault="00A122D5" w:rsidP="006D3CC1">
      <w:pPr>
        <w:rPr>
          <w:rFonts w:eastAsiaTheme="minorEastAsia"/>
          <w:b/>
          <w:sz w:val="22"/>
          <w:szCs w:val="22"/>
          <w:lang w:val="en-US" w:eastAsia="en-US"/>
        </w:rPr>
      </w:pPr>
      <w:r w:rsidRPr="00A122D5">
        <w:rPr>
          <w:rFonts w:eastAsiaTheme="minorEastAsia"/>
          <w:b/>
          <w:sz w:val="22"/>
          <w:szCs w:val="22"/>
          <w:lang w:val="en-US" w:eastAsia="en-US"/>
        </w:rPr>
        <w:t xml:space="preserve">Contract </w:t>
      </w:r>
      <w:r>
        <w:rPr>
          <w:rFonts w:eastAsiaTheme="minorEastAsia"/>
          <w:b/>
          <w:sz w:val="22"/>
          <w:szCs w:val="22"/>
          <w:lang w:val="en-US" w:eastAsia="en-US"/>
        </w:rPr>
        <w:t xml:space="preserve">/ Calculated </w:t>
      </w:r>
      <w:r w:rsidRPr="00A122D5">
        <w:rPr>
          <w:rFonts w:eastAsiaTheme="minorEastAsia"/>
          <w:b/>
          <w:sz w:val="22"/>
          <w:szCs w:val="22"/>
          <w:lang w:val="en-US" w:eastAsia="en-US"/>
        </w:rPr>
        <w:t>Data</w:t>
      </w:r>
    </w:p>
    <w:p w14:paraId="676ED9C8" w14:textId="77777777" w:rsidR="00A122D5" w:rsidRPr="00A122D5" w:rsidRDefault="00A122D5" w:rsidP="006D3CC1">
      <w:pPr>
        <w:rPr>
          <w:rFonts w:eastAsiaTheme="minorEastAsia"/>
          <w:b/>
          <w:sz w:val="22"/>
          <w:szCs w:val="22"/>
          <w:lang w:val="en-US" w:eastAsia="en-US"/>
        </w:rPr>
      </w:pPr>
    </w:p>
    <w:tbl>
      <w:tblPr>
        <w:tblStyle w:val="MediumGrid1-Accent1"/>
        <w:tblW w:w="0" w:type="auto"/>
        <w:tblLayout w:type="fixed"/>
        <w:tblLook w:val="04A0" w:firstRow="1" w:lastRow="0" w:firstColumn="1" w:lastColumn="0" w:noHBand="0" w:noVBand="1"/>
      </w:tblPr>
      <w:tblGrid>
        <w:gridCol w:w="751"/>
        <w:gridCol w:w="1427"/>
        <w:gridCol w:w="1260"/>
        <w:gridCol w:w="1260"/>
        <w:gridCol w:w="1350"/>
        <w:gridCol w:w="1440"/>
        <w:gridCol w:w="1710"/>
      </w:tblGrid>
      <w:tr w:rsidR="00BA4A9A" w:rsidRPr="00C61851" w14:paraId="23C01318" w14:textId="77777777" w:rsidTr="00AA1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dxa"/>
          </w:tcPr>
          <w:p w14:paraId="22A5C2D9" w14:textId="77777777" w:rsidR="00BA4A9A" w:rsidRPr="00C61851" w:rsidRDefault="00BA4A9A" w:rsidP="006D3CC1">
            <w:pPr>
              <w:rPr>
                <w:rFonts w:eastAsiaTheme="minorEastAsia"/>
                <w:lang w:val="en-US" w:eastAsia="en-US"/>
              </w:rPr>
            </w:pPr>
          </w:p>
        </w:tc>
        <w:tc>
          <w:tcPr>
            <w:tcW w:w="3947" w:type="dxa"/>
            <w:gridSpan w:val="3"/>
          </w:tcPr>
          <w:p w14:paraId="4C30B59B" w14:textId="77777777" w:rsidR="00BA4A9A" w:rsidRPr="00C61851" w:rsidRDefault="00BA4A9A" w:rsidP="00CF380D">
            <w:pPr>
              <w:cnfStyle w:val="100000000000" w:firstRow="1"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Contract Data</w:t>
            </w:r>
          </w:p>
        </w:tc>
        <w:tc>
          <w:tcPr>
            <w:tcW w:w="4500" w:type="dxa"/>
            <w:gridSpan w:val="3"/>
          </w:tcPr>
          <w:p w14:paraId="03B3CCAF" w14:textId="77777777" w:rsidR="00BA4A9A" w:rsidRPr="00C61851" w:rsidRDefault="00BA4A9A" w:rsidP="006D3CC1">
            <w:pPr>
              <w:cnfStyle w:val="100000000000" w:firstRow="1"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Calculated Data</w:t>
            </w:r>
          </w:p>
        </w:tc>
      </w:tr>
      <w:tr w:rsidR="004D2906" w:rsidRPr="00C61851" w14:paraId="7E99CEDC" w14:textId="77777777" w:rsidTr="00C61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dxa"/>
          </w:tcPr>
          <w:p w14:paraId="1AA93811" w14:textId="77777777" w:rsidR="00A122D5" w:rsidRPr="00C61851" w:rsidRDefault="00A122D5" w:rsidP="006D3CC1">
            <w:pPr>
              <w:rPr>
                <w:rFonts w:eastAsiaTheme="minorEastAsia"/>
                <w:lang w:val="en-US" w:eastAsia="en-US"/>
              </w:rPr>
            </w:pPr>
            <w:r w:rsidRPr="00C61851">
              <w:rPr>
                <w:rFonts w:eastAsiaTheme="minorEastAsia"/>
                <w:lang w:val="en-US" w:eastAsia="en-US"/>
              </w:rPr>
              <w:t>Site</w:t>
            </w:r>
          </w:p>
          <w:p w14:paraId="68D8AE6D" w14:textId="77777777" w:rsidR="00A122D5" w:rsidRPr="00C61851" w:rsidRDefault="00A122D5" w:rsidP="006D3CC1">
            <w:pPr>
              <w:rPr>
                <w:rFonts w:eastAsiaTheme="minorEastAsia"/>
                <w:lang w:val="en-US" w:eastAsia="en-US"/>
              </w:rPr>
            </w:pPr>
          </w:p>
        </w:tc>
        <w:tc>
          <w:tcPr>
            <w:tcW w:w="1427" w:type="dxa"/>
          </w:tcPr>
          <w:p w14:paraId="5BA88C06" w14:textId="77777777" w:rsidR="00A122D5" w:rsidRPr="00C61851" w:rsidRDefault="00A122D5" w:rsidP="006D3CC1">
            <w:pPr>
              <w:cnfStyle w:val="000000100000" w:firstRow="0" w:lastRow="0" w:firstColumn="0" w:lastColumn="0" w:oddVBand="0" w:evenVBand="0" w:oddHBand="1" w:evenHBand="0" w:firstRowFirstColumn="0" w:firstRowLastColumn="0" w:lastRowFirstColumn="0" w:lastRowLastColumn="0"/>
              <w:rPr>
                <w:rFonts w:eastAsiaTheme="minorEastAsia"/>
                <w:b/>
                <w:lang w:val="en-US" w:eastAsia="en-US"/>
              </w:rPr>
            </w:pPr>
            <w:r w:rsidRPr="00C61851">
              <w:rPr>
                <w:rFonts w:eastAsiaTheme="minorEastAsia"/>
                <w:b/>
                <w:lang w:val="en-US" w:eastAsia="en-US"/>
              </w:rPr>
              <w:t>MIC (MVA)</w:t>
            </w:r>
          </w:p>
        </w:tc>
        <w:tc>
          <w:tcPr>
            <w:tcW w:w="1260" w:type="dxa"/>
          </w:tcPr>
          <w:p w14:paraId="6C10A8C1" w14:textId="77777777" w:rsidR="00A122D5" w:rsidRPr="00C61851" w:rsidRDefault="00A122D5" w:rsidP="000D2399">
            <w:pPr>
              <w:cnfStyle w:val="000000100000" w:firstRow="0" w:lastRow="0" w:firstColumn="0" w:lastColumn="0" w:oddVBand="0" w:evenVBand="0" w:oddHBand="1" w:evenHBand="0" w:firstRowFirstColumn="0" w:firstRowLastColumn="0" w:lastRowFirstColumn="0" w:lastRowLastColumn="0"/>
              <w:rPr>
                <w:rFonts w:eastAsiaTheme="minorEastAsia"/>
                <w:b/>
                <w:lang w:val="en-US" w:eastAsia="en-US"/>
              </w:rPr>
            </w:pPr>
            <w:r w:rsidRPr="00C61851">
              <w:rPr>
                <w:rFonts w:eastAsiaTheme="minorEastAsia"/>
                <w:b/>
                <w:lang w:val="en-US" w:eastAsia="en-US"/>
              </w:rPr>
              <w:t xml:space="preserve">Firm (MVA) </w:t>
            </w:r>
          </w:p>
        </w:tc>
        <w:tc>
          <w:tcPr>
            <w:tcW w:w="1260" w:type="dxa"/>
          </w:tcPr>
          <w:p w14:paraId="5626E780" w14:textId="77777777" w:rsidR="00A122D5" w:rsidRPr="00C61851" w:rsidRDefault="00A122D5" w:rsidP="00CF380D">
            <w:pPr>
              <w:cnfStyle w:val="000000100000" w:firstRow="0" w:lastRow="0" w:firstColumn="0" w:lastColumn="0" w:oddVBand="0" w:evenVBand="0" w:oddHBand="1" w:evenHBand="0" w:firstRowFirstColumn="0" w:firstRowLastColumn="0" w:lastRowFirstColumn="0" w:lastRowLastColumn="0"/>
              <w:rPr>
                <w:rFonts w:eastAsiaTheme="minorEastAsia"/>
                <w:b/>
                <w:lang w:val="en-US" w:eastAsia="en-US"/>
              </w:rPr>
            </w:pPr>
            <w:r w:rsidRPr="00C61851">
              <w:rPr>
                <w:rFonts w:eastAsiaTheme="minorEastAsia"/>
                <w:b/>
                <w:lang w:val="en-US" w:eastAsia="en-US"/>
              </w:rPr>
              <w:t xml:space="preserve">Flexible </w:t>
            </w:r>
          </w:p>
          <w:p w14:paraId="2D8C0F37" w14:textId="77777777" w:rsidR="00A122D5" w:rsidRPr="00C61851" w:rsidRDefault="00A122D5" w:rsidP="000D2399">
            <w:pPr>
              <w:cnfStyle w:val="000000100000" w:firstRow="0" w:lastRow="0" w:firstColumn="0" w:lastColumn="0" w:oddVBand="0" w:evenVBand="0" w:oddHBand="1" w:evenHBand="0" w:firstRowFirstColumn="0" w:firstRowLastColumn="0" w:lastRowFirstColumn="0" w:lastRowLastColumn="0"/>
              <w:rPr>
                <w:rFonts w:eastAsiaTheme="minorEastAsia"/>
                <w:b/>
                <w:lang w:val="en-US" w:eastAsia="en-US"/>
              </w:rPr>
            </w:pPr>
            <w:r w:rsidRPr="00C61851">
              <w:rPr>
                <w:rFonts w:eastAsiaTheme="minorEastAsia"/>
                <w:b/>
                <w:lang w:val="en-US" w:eastAsia="en-US"/>
              </w:rPr>
              <w:t>Demand (MVA)</w:t>
            </w:r>
          </w:p>
        </w:tc>
        <w:tc>
          <w:tcPr>
            <w:tcW w:w="1350" w:type="dxa"/>
          </w:tcPr>
          <w:p w14:paraId="7130722A" w14:textId="77777777" w:rsidR="00A122D5" w:rsidRPr="00C61851" w:rsidRDefault="00A122D5" w:rsidP="000D2399">
            <w:pPr>
              <w:cnfStyle w:val="000000100000" w:firstRow="0" w:lastRow="0" w:firstColumn="0" w:lastColumn="0" w:oddVBand="0" w:evenVBand="0" w:oddHBand="1" w:evenHBand="0" w:firstRowFirstColumn="0" w:firstRowLastColumn="0" w:lastRowFirstColumn="0" w:lastRowLastColumn="0"/>
              <w:rPr>
                <w:rFonts w:eastAsiaTheme="minorEastAsia"/>
                <w:b/>
                <w:color w:val="0070C0"/>
                <w:lang w:val="en-US" w:eastAsia="en-US"/>
              </w:rPr>
            </w:pPr>
            <w:r w:rsidRPr="00C61851">
              <w:rPr>
                <w:rFonts w:eastAsiaTheme="minorEastAsia"/>
                <w:b/>
                <w:color w:val="0070C0"/>
                <w:lang w:val="en-US" w:eastAsia="en-US"/>
              </w:rPr>
              <w:t>Power Factor</w:t>
            </w:r>
          </w:p>
        </w:tc>
        <w:tc>
          <w:tcPr>
            <w:tcW w:w="1440" w:type="dxa"/>
          </w:tcPr>
          <w:p w14:paraId="6A98B682" w14:textId="77777777" w:rsidR="00A122D5" w:rsidRPr="00C61851" w:rsidRDefault="00A122D5" w:rsidP="000D2399">
            <w:pPr>
              <w:cnfStyle w:val="000000100000" w:firstRow="0" w:lastRow="0" w:firstColumn="0" w:lastColumn="0" w:oddVBand="0" w:evenVBand="0" w:oddHBand="1" w:evenHBand="0" w:firstRowFirstColumn="0" w:firstRowLastColumn="0" w:lastRowFirstColumn="0" w:lastRowLastColumn="0"/>
              <w:rPr>
                <w:rFonts w:eastAsiaTheme="minorEastAsia"/>
                <w:b/>
                <w:color w:val="0070C0"/>
                <w:lang w:val="en-US" w:eastAsia="en-US"/>
              </w:rPr>
            </w:pPr>
            <w:r w:rsidRPr="00C61851">
              <w:rPr>
                <w:rFonts w:eastAsiaTheme="minorEastAsia"/>
                <w:b/>
                <w:color w:val="0070C0"/>
                <w:lang w:val="en-US" w:eastAsia="en-US"/>
              </w:rPr>
              <w:t>MIC (MW Equivalent)</w:t>
            </w:r>
          </w:p>
        </w:tc>
        <w:tc>
          <w:tcPr>
            <w:tcW w:w="1710" w:type="dxa"/>
          </w:tcPr>
          <w:p w14:paraId="7F9E7FCD" w14:textId="77777777" w:rsidR="00A122D5" w:rsidRPr="00C61851" w:rsidRDefault="00A122D5" w:rsidP="006D3CC1">
            <w:pPr>
              <w:cnfStyle w:val="000000100000" w:firstRow="0" w:lastRow="0" w:firstColumn="0" w:lastColumn="0" w:oddVBand="0" w:evenVBand="0" w:oddHBand="1" w:evenHBand="0" w:firstRowFirstColumn="0" w:firstRowLastColumn="0" w:lastRowFirstColumn="0" w:lastRowLastColumn="0"/>
              <w:rPr>
                <w:rFonts w:eastAsiaTheme="minorEastAsia"/>
                <w:b/>
                <w:color w:val="0070C0"/>
                <w:lang w:val="en-US" w:eastAsia="en-US"/>
              </w:rPr>
            </w:pPr>
            <w:r w:rsidRPr="00C61851">
              <w:rPr>
                <w:rFonts w:eastAsiaTheme="minorEastAsia"/>
                <w:b/>
                <w:color w:val="0070C0"/>
                <w:lang w:val="en-US" w:eastAsia="en-US"/>
              </w:rPr>
              <w:t>Firm (MW Equivalent)</w:t>
            </w:r>
          </w:p>
        </w:tc>
      </w:tr>
      <w:tr w:rsidR="004D2906" w:rsidRPr="00C61851" w14:paraId="32364235" w14:textId="77777777" w:rsidTr="00C61851">
        <w:tc>
          <w:tcPr>
            <w:cnfStyle w:val="001000000000" w:firstRow="0" w:lastRow="0" w:firstColumn="1" w:lastColumn="0" w:oddVBand="0" w:evenVBand="0" w:oddHBand="0" w:evenHBand="0" w:firstRowFirstColumn="0" w:firstRowLastColumn="0" w:lastRowFirstColumn="0" w:lastRowLastColumn="0"/>
            <w:tcW w:w="751" w:type="dxa"/>
          </w:tcPr>
          <w:p w14:paraId="6DA1C3A2" w14:textId="77777777" w:rsidR="00A122D5" w:rsidRPr="00C61851" w:rsidRDefault="00A122D5" w:rsidP="006D3CC1">
            <w:pPr>
              <w:rPr>
                <w:rFonts w:eastAsiaTheme="minorEastAsia"/>
                <w:b w:val="0"/>
                <w:lang w:val="en-US" w:eastAsia="en-US"/>
              </w:rPr>
            </w:pPr>
            <w:r w:rsidRPr="00C61851">
              <w:rPr>
                <w:rFonts w:eastAsiaTheme="minorEastAsia"/>
                <w:b w:val="0"/>
                <w:lang w:val="en-US" w:eastAsia="en-US"/>
              </w:rPr>
              <w:t>A</w:t>
            </w:r>
          </w:p>
          <w:p w14:paraId="71DB057A" w14:textId="77777777" w:rsidR="00A122D5" w:rsidRPr="00C61851" w:rsidRDefault="00A122D5" w:rsidP="006D3CC1">
            <w:pPr>
              <w:rPr>
                <w:rFonts w:eastAsiaTheme="minorEastAsia"/>
                <w:b w:val="0"/>
                <w:lang w:val="en-US" w:eastAsia="en-US"/>
              </w:rPr>
            </w:pPr>
          </w:p>
        </w:tc>
        <w:tc>
          <w:tcPr>
            <w:tcW w:w="1427" w:type="dxa"/>
          </w:tcPr>
          <w:p w14:paraId="7A6DFB40"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100</w:t>
            </w:r>
          </w:p>
        </w:tc>
        <w:tc>
          <w:tcPr>
            <w:tcW w:w="1260" w:type="dxa"/>
          </w:tcPr>
          <w:p w14:paraId="684CAFAC"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 xml:space="preserve">60 </w:t>
            </w:r>
          </w:p>
        </w:tc>
        <w:tc>
          <w:tcPr>
            <w:tcW w:w="1260" w:type="dxa"/>
          </w:tcPr>
          <w:p w14:paraId="60FC4933"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40</w:t>
            </w:r>
          </w:p>
        </w:tc>
        <w:tc>
          <w:tcPr>
            <w:tcW w:w="1350" w:type="dxa"/>
          </w:tcPr>
          <w:p w14:paraId="49912310"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0.95</w:t>
            </w:r>
          </w:p>
        </w:tc>
        <w:tc>
          <w:tcPr>
            <w:tcW w:w="1440" w:type="dxa"/>
          </w:tcPr>
          <w:p w14:paraId="5FFAE81D" w14:textId="77777777" w:rsidR="00A122D5" w:rsidRPr="00C61851" w:rsidRDefault="00BA4A9A" w:rsidP="006D3CC1">
            <w:pPr>
              <w:cnfStyle w:val="000000000000" w:firstRow="0"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95</w:t>
            </w:r>
          </w:p>
        </w:tc>
        <w:tc>
          <w:tcPr>
            <w:tcW w:w="1710" w:type="dxa"/>
          </w:tcPr>
          <w:p w14:paraId="37A78F6E" w14:textId="77777777" w:rsidR="00A122D5" w:rsidRPr="00C61851" w:rsidRDefault="00BA4A9A" w:rsidP="006D3CC1">
            <w:pPr>
              <w:cnfStyle w:val="000000000000" w:firstRow="0"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57</w:t>
            </w:r>
          </w:p>
        </w:tc>
      </w:tr>
      <w:tr w:rsidR="004D2906" w:rsidRPr="00C61851" w14:paraId="79DA4EEF" w14:textId="77777777" w:rsidTr="00C61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dxa"/>
          </w:tcPr>
          <w:p w14:paraId="6696BD86" w14:textId="77777777" w:rsidR="00A122D5" w:rsidRPr="00C61851" w:rsidRDefault="00A122D5" w:rsidP="006D3CC1">
            <w:pPr>
              <w:rPr>
                <w:rFonts w:eastAsiaTheme="minorEastAsia"/>
                <w:b w:val="0"/>
                <w:lang w:val="en-US" w:eastAsia="en-US"/>
              </w:rPr>
            </w:pPr>
            <w:r w:rsidRPr="00C61851">
              <w:rPr>
                <w:rFonts w:eastAsiaTheme="minorEastAsia"/>
                <w:b w:val="0"/>
                <w:lang w:val="en-US" w:eastAsia="en-US"/>
              </w:rPr>
              <w:t>B</w:t>
            </w:r>
          </w:p>
          <w:p w14:paraId="3FF1A874" w14:textId="77777777" w:rsidR="00A122D5" w:rsidRPr="00C61851" w:rsidRDefault="00A122D5" w:rsidP="006D3CC1">
            <w:pPr>
              <w:rPr>
                <w:rFonts w:eastAsiaTheme="minorEastAsia"/>
                <w:b w:val="0"/>
                <w:lang w:val="en-US" w:eastAsia="en-US"/>
              </w:rPr>
            </w:pPr>
          </w:p>
        </w:tc>
        <w:tc>
          <w:tcPr>
            <w:tcW w:w="1427" w:type="dxa"/>
          </w:tcPr>
          <w:p w14:paraId="34D83DC3" w14:textId="77777777" w:rsidR="00A122D5" w:rsidRPr="00C61851" w:rsidRDefault="00A122D5" w:rsidP="006D3CC1">
            <w:pPr>
              <w:cnfStyle w:val="000000100000" w:firstRow="0" w:lastRow="0" w:firstColumn="0" w:lastColumn="0" w:oddVBand="0" w:evenVBand="0" w:oddHBand="1" w:evenHBand="0" w:firstRowFirstColumn="0" w:firstRowLastColumn="0" w:lastRowFirstColumn="0" w:lastRowLastColumn="0"/>
              <w:rPr>
                <w:rFonts w:eastAsiaTheme="minorEastAsia"/>
                <w:lang w:val="en-US" w:eastAsia="en-US"/>
              </w:rPr>
            </w:pPr>
            <w:r w:rsidRPr="00C61851">
              <w:rPr>
                <w:rFonts w:eastAsiaTheme="minorEastAsia"/>
                <w:lang w:val="en-US" w:eastAsia="en-US"/>
              </w:rPr>
              <w:t>40</w:t>
            </w:r>
          </w:p>
        </w:tc>
        <w:tc>
          <w:tcPr>
            <w:tcW w:w="1260" w:type="dxa"/>
          </w:tcPr>
          <w:p w14:paraId="66C63096" w14:textId="77777777" w:rsidR="00A122D5" w:rsidRPr="00C61851" w:rsidRDefault="00A122D5" w:rsidP="006D3CC1">
            <w:pPr>
              <w:cnfStyle w:val="000000100000" w:firstRow="0" w:lastRow="0" w:firstColumn="0" w:lastColumn="0" w:oddVBand="0" w:evenVBand="0" w:oddHBand="1" w:evenHBand="0" w:firstRowFirstColumn="0" w:firstRowLastColumn="0" w:lastRowFirstColumn="0" w:lastRowLastColumn="0"/>
              <w:rPr>
                <w:rFonts w:eastAsiaTheme="minorEastAsia"/>
                <w:lang w:val="en-US" w:eastAsia="en-US"/>
              </w:rPr>
            </w:pPr>
            <w:r w:rsidRPr="00C61851">
              <w:rPr>
                <w:rFonts w:eastAsiaTheme="minorEastAsia"/>
                <w:lang w:val="en-US" w:eastAsia="en-US"/>
              </w:rPr>
              <w:t>20</w:t>
            </w:r>
          </w:p>
        </w:tc>
        <w:tc>
          <w:tcPr>
            <w:tcW w:w="1260" w:type="dxa"/>
          </w:tcPr>
          <w:p w14:paraId="5C42E706" w14:textId="77777777" w:rsidR="00A122D5" w:rsidRPr="00C61851" w:rsidRDefault="00A122D5" w:rsidP="006D3CC1">
            <w:pPr>
              <w:cnfStyle w:val="000000100000" w:firstRow="0" w:lastRow="0" w:firstColumn="0" w:lastColumn="0" w:oddVBand="0" w:evenVBand="0" w:oddHBand="1" w:evenHBand="0" w:firstRowFirstColumn="0" w:firstRowLastColumn="0" w:lastRowFirstColumn="0" w:lastRowLastColumn="0"/>
              <w:rPr>
                <w:rFonts w:eastAsiaTheme="minorEastAsia"/>
                <w:lang w:val="en-US" w:eastAsia="en-US"/>
              </w:rPr>
            </w:pPr>
            <w:r w:rsidRPr="00C61851">
              <w:rPr>
                <w:rFonts w:eastAsiaTheme="minorEastAsia"/>
                <w:lang w:val="en-US" w:eastAsia="en-US"/>
              </w:rPr>
              <w:t>20</w:t>
            </w:r>
          </w:p>
        </w:tc>
        <w:tc>
          <w:tcPr>
            <w:tcW w:w="1350" w:type="dxa"/>
          </w:tcPr>
          <w:p w14:paraId="0DA5A6AD" w14:textId="77777777" w:rsidR="00A122D5" w:rsidRPr="00C61851" w:rsidRDefault="00BA4A9A" w:rsidP="006D3CC1">
            <w:pPr>
              <w:cnfStyle w:val="000000100000" w:firstRow="0" w:lastRow="0" w:firstColumn="0" w:lastColumn="0" w:oddVBand="0" w:evenVBand="0" w:oddHBand="1"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0.98</w:t>
            </w:r>
          </w:p>
        </w:tc>
        <w:tc>
          <w:tcPr>
            <w:tcW w:w="1440" w:type="dxa"/>
          </w:tcPr>
          <w:p w14:paraId="26F7F7FE" w14:textId="77777777" w:rsidR="00A122D5" w:rsidRPr="00C61851" w:rsidRDefault="00A122D5" w:rsidP="006D3CC1">
            <w:pPr>
              <w:cnfStyle w:val="000000100000" w:firstRow="0" w:lastRow="0" w:firstColumn="0" w:lastColumn="0" w:oddVBand="0" w:evenVBand="0" w:oddHBand="1"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39</w:t>
            </w:r>
          </w:p>
        </w:tc>
        <w:tc>
          <w:tcPr>
            <w:tcW w:w="1710" w:type="dxa"/>
          </w:tcPr>
          <w:p w14:paraId="11F18725" w14:textId="77777777" w:rsidR="00A122D5" w:rsidRPr="00C61851" w:rsidRDefault="00BA4A9A" w:rsidP="006D3CC1">
            <w:pPr>
              <w:cnfStyle w:val="000000100000" w:firstRow="0" w:lastRow="0" w:firstColumn="0" w:lastColumn="0" w:oddVBand="0" w:evenVBand="0" w:oddHBand="1"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20</w:t>
            </w:r>
          </w:p>
        </w:tc>
      </w:tr>
      <w:tr w:rsidR="004D2906" w:rsidRPr="00C61851" w14:paraId="67872532" w14:textId="77777777" w:rsidTr="00C61851">
        <w:tc>
          <w:tcPr>
            <w:cnfStyle w:val="001000000000" w:firstRow="0" w:lastRow="0" w:firstColumn="1" w:lastColumn="0" w:oddVBand="0" w:evenVBand="0" w:oddHBand="0" w:evenHBand="0" w:firstRowFirstColumn="0" w:firstRowLastColumn="0" w:lastRowFirstColumn="0" w:lastRowLastColumn="0"/>
            <w:tcW w:w="751" w:type="dxa"/>
          </w:tcPr>
          <w:p w14:paraId="47132561" w14:textId="77777777" w:rsidR="00A122D5" w:rsidRPr="00C61851" w:rsidRDefault="00A122D5" w:rsidP="006D3CC1">
            <w:pPr>
              <w:rPr>
                <w:rFonts w:eastAsiaTheme="minorEastAsia"/>
                <w:b w:val="0"/>
                <w:lang w:val="en-US" w:eastAsia="en-US"/>
              </w:rPr>
            </w:pPr>
            <w:r w:rsidRPr="00C61851">
              <w:rPr>
                <w:rFonts w:eastAsiaTheme="minorEastAsia"/>
                <w:b w:val="0"/>
                <w:lang w:val="en-US" w:eastAsia="en-US"/>
              </w:rPr>
              <w:t>C</w:t>
            </w:r>
          </w:p>
          <w:p w14:paraId="448DCC23" w14:textId="77777777" w:rsidR="00A122D5" w:rsidRPr="00C61851" w:rsidRDefault="00A122D5" w:rsidP="006D3CC1">
            <w:pPr>
              <w:rPr>
                <w:rFonts w:eastAsiaTheme="minorEastAsia"/>
                <w:b w:val="0"/>
                <w:lang w:val="en-US" w:eastAsia="en-US"/>
              </w:rPr>
            </w:pPr>
          </w:p>
        </w:tc>
        <w:tc>
          <w:tcPr>
            <w:tcW w:w="1427" w:type="dxa"/>
          </w:tcPr>
          <w:p w14:paraId="0EDD22A6"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50</w:t>
            </w:r>
          </w:p>
        </w:tc>
        <w:tc>
          <w:tcPr>
            <w:tcW w:w="1260" w:type="dxa"/>
          </w:tcPr>
          <w:p w14:paraId="5486FC2A"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 xml:space="preserve">0 </w:t>
            </w:r>
          </w:p>
        </w:tc>
        <w:tc>
          <w:tcPr>
            <w:tcW w:w="1260" w:type="dxa"/>
          </w:tcPr>
          <w:p w14:paraId="5984CA7F"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lang w:val="en-US" w:eastAsia="en-US"/>
              </w:rPr>
            </w:pPr>
            <w:r w:rsidRPr="00C61851">
              <w:rPr>
                <w:rFonts w:eastAsiaTheme="minorEastAsia"/>
                <w:lang w:val="en-US" w:eastAsia="en-US"/>
              </w:rPr>
              <w:t>50</w:t>
            </w:r>
          </w:p>
        </w:tc>
        <w:tc>
          <w:tcPr>
            <w:tcW w:w="1350" w:type="dxa"/>
          </w:tcPr>
          <w:p w14:paraId="565951E9"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1.0</w:t>
            </w:r>
          </w:p>
        </w:tc>
        <w:tc>
          <w:tcPr>
            <w:tcW w:w="1440" w:type="dxa"/>
          </w:tcPr>
          <w:p w14:paraId="3BA84770"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50</w:t>
            </w:r>
          </w:p>
        </w:tc>
        <w:tc>
          <w:tcPr>
            <w:tcW w:w="1710" w:type="dxa"/>
          </w:tcPr>
          <w:p w14:paraId="41C96DD4" w14:textId="77777777" w:rsidR="00A122D5" w:rsidRPr="00C61851" w:rsidRDefault="00A122D5" w:rsidP="006D3CC1">
            <w:pPr>
              <w:cnfStyle w:val="000000000000" w:firstRow="0" w:lastRow="0" w:firstColumn="0" w:lastColumn="0" w:oddVBand="0" w:evenVBand="0" w:oddHBand="0" w:evenHBand="0" w:firstRowFirstColumn="0" w:firstRowLastColumn="0" w:lastRowFirstColumn="0" w:lastRowLastColumn="0"/>
              <w:rPr>
                <w:rFonts w:eastAsiaTheme="minorEastAsia"/>
                <w:color w:val="0070C0"/>
                <w:lang w:val="en-US" w:eastAsia="en-US"/>
              </w:rPr>
            </w:pPr>
            <w:r w:rsidRPr="00C61851">
              <w:rPr>
                <w:rFonts w:eastAsiaTheme="minorEastAsia"/>
                <w:color w:val="0070C0"/>
                <w:lang w:val="en-US" w:eastAsia="en-US"/>
              </w:rPr>
              <w:t>0</w:t>
            </w:r>
          </w:p>
        </w:tc>
      </w:tr>
    </w:tbl>
    <w:p w14:paraId="46AADE6F" w14:textId="77777777" w:rsidR="00157FF9" w:rsidRDefault="00157FF9" w:rsidP="006D3CC1">
      <w:pPr>
        <w:rPr>
          <w:rFonts w:eastAsiaTheme="minorEastAsia"/>
          <w:lang w:val="en-US" w:eastAsia="en-US"/>
        </w:rPr>
      </w:pPr>
    </w:p>
    <w:p w14:paraId="2424180D" w14:textId="77777777" w:rsidR="00EC0AA6" w:rsidRDefault="00EC0AA6" w:rsidP="002833D4">
      <w:pPr>
        <w:spacing w:line="360" w:lineRule="auto"/>
        <w:jc w:val="both"/>
        <w:rPr>
          <w:rFonts w:cs="Arial"/>
          <w:sz w:val="22"/>
          <w:szCs w:val="22"/>
          <w:lang w:val="en-US"/>
        </w:rPr>
      </w:pPr>
    </w:p>
    <w:p w14:paraId="17BB6864" w14:textId="77777777" w:rsidR="00EC0AA6" w:rsidRDefault="00864F9C" w:rsidP="00A122D5">
      <w:pPr>
        <w:rPr>
          <w:rFonts w:eastAsiaTheme="minorEastAsia"/>
          <w:b/>
          <w:sz w:val="22"/>
          <w:szCs w:val="22"/>
          <w:lang w:val="en-US" w:eastAsia="en-US"/>
        </w:rPr>
      </w:pPr>
      <w:r>
        <w:rPr>
          <w:rFonts w:eastAsiaTheme="minorEastAsia"/>
          <w:b/>
          <w:sz w:val="22"/>
          <w:szCs w:val="22"/>
          <w:lang w:val="en-US" w:eastAsia="en-US"/>
        </w:rPr>
        <w:t xml:space="preserve">Description of </w:t>
      </w:r>
      <w:r w:rsidR="00EC0AA6" w:rsidRPr="00A122D5">
        <w:rPr>
          <w:rFonts w:eastAsiaTheme="minorEastAsia"/>
          <w:b/>
          <w:sz w:val="22"/>
          <w:szCs w:val="22"/>
          <w:lang w:val="en-US" w:eastAsia="en-US"/>
        </w:rPr>
        <w:t>Fle</w:t>
      </w:r>
      <w:r w:rsidR="00BA4A9A">
        <w:rPr>
          <w:rFonts w:eastAsiaTheme="minorEastAsia"/>
          <w:b/>
          <w:sz w:val="22"/>
          <w:szCs w:val="22"/>
          <w:lang w:val="en-US" w:eastAsia="en-US"/>
        </w:rPr>
        <w:t>xible Demand Reduction Process I</w:t>
      </w:r>
      <w:r w:rsidR="00EC0AA6" w:rsidRPr="00A122D5">
        <w:rPr>
          <w:rFonts w:eastAsiaTheme="minorEastAsia"/>
          <w:b/>
          <w:sz w:val="22"/>
          <w:szCs w:val="22"/>
          <w:lang w:val="en-US" w:eastAsia="en-US"/>
        </w:rPr>
        <w:t xml:space="preserve">ncluding </w:t>
      </w:r>
      <w:r w:rsidR="002B4E2E">
        <w:rPr>
          <w:rFonts w:eastAsiaTheme="minorEastAsia"/>
          <w:b/>
          <w:sz w:val="22"/>
          <w:szCs w:val="22"/>
          <w:lang w:val="en-US" w:eastAsia="en-US"/>
        </w:rPr>
        <w:t>Ramp</w:t>
      </w:r>
      <w:r>
        <w:rPr>
          <w:rFonts w:eastAsiaTheme="minorEastAsia"/>
          <w:b/>
          <w:sz w:val="22"/>
          <w:szCs w:val="22"/>
          <w:lang w:val="en-US" w:eastAsia="en-US"/>
        </w:rPr>
        <w:t xml:space="preserve"> Rate </w:t>
      </w:r>
      <w:r w:rsidR="00EC0AA6" w:rsidRPr="00A122D5">
        <w:rPr>
          <w:rFonts w:eastAsiaTheme="minorEastAsia"/>
          <w:b/>
          <w:sz w:val="22"/>
          <w:szCs w:val="22"/>
          <w:lang w:val="en-US" w:eastAsia="en-US"/>
        </w:rPr>
        <w:t>Limits</w:t>
      </w:r>
    </w:p>
    <w:p w14:paraId="0BA08A9D" w14:textId="77777777" w:rsidR="00A122D5" w:rsidRPr="00A122D5" w:rsidRDefault="00A122D5" w:rsidP="00A122D5">
      <w:pPr>
        <w:rPr>
          <w:rFonts w:eastAsiaTheme="minorEastAsia"/>
          <w:b/>
          <w:sz w:val="22"/>
          <w:szCs w:val="22"/>
          <w:lang w:val="en-US" w:eastAsia="en-US"/>
        </w:rPr>
      </w:pPr>
    </w:p>
    <w:tbl>
      <w:tblPr>
        <w:tblStyle w:val="MediumGrid1-Accent1"/>
        <w:tblW w:w="0" w:type="auto"/>
        <w:tblLook w:val="04A0" w:firstRow="1" w:lastRow="0" w:firstColumn="1" w:lastColumn="0" w:noHBand="0" w:noVBand="1"/>
      </w:tblPr>
      <w:tblGrid>
        <w:gridCol w:w="828"/>
        <w:gridCol w:w="1170"/>
        <w:gridCol w:w="2520"/>
        <w:gridCol w:w="4724"/>
      </w:tblGrid>
      <w:tr w:rsidR="00C61851" w:rsidRPr="00C61851" w14:paraId="53BD6F35" w14:textId="77777777" w:rsidTr="00AA1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8F26B0C" w14:textId="77777777" w:rsidR="00A122D5" w:rsidRPr="00C61851" w:rsidRDefault="00A122D5" w:rsidP="00A122D5">
            <w:pPr>
              <w:spacing w:line="360" w:lineRule="auto"/>
              <w:rPr>
                <w:rFonts w:cs="Arial"/>
                <w:lang w:val="en-US"/>
              </w:rPr>
            </w:pPr>
            <w:r w:rsidRPr="00C61851">
              <w:rPr>
                <w:rFonts w:cs="Arial"/>
                <w:lang w:val="en-US"/>
              </w:rPr>
              <w:t>Site</w:t>
            </w:r>
          </w:p>
        </w:tc>
        <w:tc>
          <w:tcPr>
            <w:tcW w:w="1170" w:type="dxa"/>
          </w:tcPr>
          <w:p w14:paraId="7701862B" w14:textId="77777777" w:rsidR="00A122D5" w:rsidRPr="00C61851" w:rsidRDefault="00A122D5" w:rsidP="00A122D5">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 xml:space="preserve">Flexible </w:t>
            </w:r>
          </w:p>
          <w:p w14:paraId="10852585" w14:textId="77777777" w:rsidR="00A122D5" w:rsidRPr="00C61851" w:rsidRDefault="00A122D5" w:rsidP="00A122D5">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 xml:space="preserve">Demand (MVA) </w:t>
            </w:r>
          </w:p>
        </w:tc>
        <w:tc>
          <w:tcPr>
            <w:tcW w:w="2520" w:type="dxa"/>
          </w:tcPr>
          <w:p w14:paraId="5EFD2992" w14:textId="77777777" w:rsidR="00C61851" w:rsidRDefault="00A122D5" w:rsidP="00C61851">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 xml:space="preserve">Flexible Demand Ramp </w:t>
            </w:r>
            <w:r w:rsidR="00BA4A9A" w:rsidRPr="00C61851">
              <w:rPr>
                <w:rFonts w:cs="Arial"/>
                <w:lang w:val="en-US"/>
              </w:rPr>
              <w:t>Down</w:t>
            </w:r>
            <w:r w:rsidRPr="00C61851">
              <w:rPr>
                <w:rFonts w:cs="Arial"/>
                <w:lang w:val="en-US"/>
              </w:rPr>
              <w:t xml:space="preserve"> Rate Limit</w:t>
            </w:r>
            <w:r w:rsidR="00C61851" w:rsidRPr="00C61851">
              <w:rPr>
                <w:rFonts w:cs="Arial"/>
                <w:lang w:val="en-US"/>
              </w:rPr>
              <w:t>*</w:t>
            </w:r>
            <w:r w:rsidR="00BA4A9A" w:rsidRPr="00C61851">
              <w:rPr>
                <w:rFonts w:cs="Arial"/>
                <w:lang w:val="en-US"/>
              </w:rPr>
              <w:t xml:space="preserve"> </w:t>
            </w:r>
          </w:p>
          <w:p w14:paraId="3130A01B" w14:textId="77777777" w:rsidR="00A122D5" w:rsidRPr="00C61851" w:rsidRDefault="00A122D5" w:rsidP="00C61851">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(MW / min)</w:t>
            </w:r>
            <w:r w:rsidR="002B4E2E" w:rsidRPr="00C61851">
              <w:rPr>
                <w:rFonts w:cs="Arial"/>
                <w:lang w:val="en-US"/>
              </w:rPr>
              <w:t xml:space="preserve"> </w:t>
            </w:r>
          </w:p>
        </w:tc>
        <w:tc>
          <w:tcPr>
            <w:tcW w:w="4724" w:type="dxa"/>
          </w:tcPr>
          <w:p w14:paraId="317AEC06" w14:textId="77777777" w:rsidR="00A122D5" w:rsidRPr="00C61851" w:rsidRDefault="00A122D5" w:rsidP="00A122D5">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Description of Implementation</w:t>
            </w:r>
          </w:p>
        </w:tc>
      </w:tr>
      <w:tr w:rsidR="00C61851" w:rsidRPr="00C61851" w14:paraId="3EF5A081" w14:textId="77777777" w:rsidTr="00AA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560139B" w14:textId="77777777" w:rsidR="00A122D5" w:rsidRPr="00C61851" w:rsidRDefault="00A122D5" w:rsidP="002833D4">
            <w:pPr>
              <w:spacing w:line="360" w:lineRule="auto"/>
              <w:jc w:val="both"/>
              <w:rPr>
                <w:rFonts w:cs="Arial"/>
                <w:b w:val="0"/>
                <w:lang w:val="en-US"/>
              </w:rPr>
            </w:pPr>
            <w:r w:rsidRPr="00C61851">
              <w:rPr>
                <w:rFonts w:cs="Arial"/>
                <w:b w:val="0"/>
                <w:lang w:val="en-US"/>
              </w:rPr>
              <w:t>A</w:t>
            </w:r>
          </w:p>
        </w:tc>
        <w:tc>
          <w:tcPr>
            <w:tcW w:w="1170" w:type="dxa"/>
          </w:tcPr>
          <w:p w14:paraId="71DCE27E" w14:textId="77777777" w:rsidR="00A122D5" w:rsidRPr="00C61851" w:rsidRDefault="00A122D5" w:rsidP="002833D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40</w:t>
            </w:r>
          </w:p>
        </w:tc>
        <w:tc>
          <w:tcPr>
            <w:tcW w:w="2520" w:type="dxa"/>
          </w:tcPr>
          <w:p w14:paraId="41E9FD06" w14:textId="77777777" w:rsidR="00A122D5" w:rsidRPr="00C61851" w:rsidRDefault="00A122D5" w:rsidP="002833D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10</w:t>
            </w:r>
          </w:p>
        </w:tc>
        <w:tc>
          <w:tcPr>
            <w:tcW w:w="4724" w:type="dxa"/>
          </w:tcPr>
          <w:p w14:paraId="489CB5C2" w14:textId="77777777" w:rsidR="00A122D5" w:rsidRPr="00C61851" w:rsidRDefault="00A122D5" w:rsidP="002833D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Demand will be reduced in blocks of 5 MW</w:t>
            </w:r>
            <w:r w:rsidR="002B4E2E" w:rsidRPr="00C61851">
              <w:rPr>
                <w:rFonts w:cs="Arial"/>
                <w:lang w:val="en-US"/>
              </w:rPr>
              <w:t xml:space="preserve"> every 30 seconds.</w:t>
            </w:r>
          </w:p>
        </w:tc>
      </w:tr>
      <w:tr w:rsidR="00C61851" w:rsidRPr="00C61851" w14:paraId="706107EC" w14:textId="77777777" w:rsidTr="00AA1049">
        <w:tc>
          <w:tcPr>
            <w:cnfStyle w:val="001000000000" w:firstRow="0" w:lastRow="0" w:firstColumn="1" w:lastColumn="0" w:oddVBand="0" w:evenVBand="0" w:oddHBand="0" w:evenHBand="0" w:firstRowFirstColumn="0" w:firstRowLastColumn="0" w:lastRowFirstColumn="0" w:lastRowLastColumn="0"/>
            <w:tcW w:w="828" w:type="dxa"/>
          </w:tcPr>
          <w:p w14:paraId="701B4436" w14:textId="77777777" w:rsidR="00A122D5" w:rsidRPr="00C61851" w:rsidRDefault="00A122D5" w:rsidP="002833D4">
            <w:pPr>
              <w:spacing w:line="360" w:lineRule="auto"/>
              <w:jc w:val="both"/>
              <w:rPr>
                <w:rFonts w:cs="Arial"/>
                <w:b w:val="0"/>
                <w:lang w:val="en-US"/>
              </w:rPr>
            </w:pPr>
            <w:r w:rsidRPr="00C61851">
              <w:rPr>
                <w:rFonts w:cs="Arial"/>
                <w:b w:val="0"/>
                <w:lang w:val="en-US"/>
              </w:rPr>
              <w:t>B</w:t>
            </w:r>
          </w:p>
        </w:tc>
        <w:tc>
          <w:tcPr>
            <w:tcW w:w="1170" w:type="dxa"/>
          </w:tcPr>
          <w:p w14:paraId="6114B32B" w14:textId="77777777" w:rsidR="00A122D5" w:rsidRPr="00C61851" w:rsidRDefault="00A122D5" w:rsidP="002833D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n-US"/>
              </w:rPr>
            </w:pPr>
            <w:r w:rsidRPr="00C61851">
              <w:rPr>
                <w:rFonts w:cs="Arial"/>
                <w:lang w:val="en-US"/>
              </w:rPr>
              <w:t>20</w:t>
            </w:r>
          </w:p>
        </w:tc>
        <w:tc>
          <w:tcPr>
            <w:tcW w:w="2520" w:type="dxa"/>
          </w:tcPr>
          <w:p w14:paraId="722A53A8" w14:textId="77777777" w:rsidR="00A122D5" w:rsidRPr="00C61851" w:rsidRDefault="00A122D5" w:rsidP="002833D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n-US"/>
              </w:rPr>
            </w:pPr>
            <w:r w:rsidRPr="00C61851">
              <w:rPr>
                <w:rFonts w:cs="Arial"/>
                <w:lang w:val="en-US"/>
              </w:rPr>
              <w:t>10</w:t>
            </w:r>
          </w:p>
        </w:tc>
        <w:tc>
          <w:tcPr>
            <w:tcW w:w="4724" w:type="dxa"/>
          </w:tcPr>
          <w:p w14:paraId="5CD84878" w14:textId="77777777" w:rsidR="00A122D5" w:rsidRPr="00C61851" w:rsidRDefault="002B4E2E" w:rsidP="002B4E2E">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n-US"/>
              </w:rPr>
            </w:pPr>
            <w:r w:rsidRPr="00C61851">
              <w:rPr>
                <w:rFonts w:cs="Arial"/>
                <w:lang w:val="en-US"/>
              </w:rPr>
              <w:t>Demand will be reduced in blocks of 10 MW every 1 minute.</w:t>
            </w:r>
          </w:p>
        </w:tc>
      </w:tr>
      <w:tr w:rsidR="00C61851" w:rsidRPr="00C61851" w14:paraId="303B5013" w14:textId="77777777" w:rsidTr="00AA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5579CAE4" w14:textId="77777777" w:rsidR="00A122D5" w:rsidRPr="00C61851" w:rsidRDefault="00A122D5" w:rsidP="002833D4">
            <w:pPr>
              <w:spacing w:line="360" w:lineRule="auto"/>
              <w:jc w:val="both"/>
              <w:rPr>
                <w:rFonts w:cs="Arial"/>
                <w:b w:val="0"/>
                <w:lang w:val="en-US"/>
              </w:rPr>
            </w:pPr>
            <w:r w:rsidRPr="00C61851">
              <w:rPr>
                <w:rFonts w:cs="Arial"/>
                <w:b w:val="0"/>
                <w:lang w:val="en-US"/>
              </w:rPr>
              <w:t>C</w:t>
            </w:r>
          </w:p>
        </w:tc>
        <w:tc>
          <w:tcPr>
            <w:tcW w:w="1170" w:type="dxa"/>
          </w:tcPr>
          <w:p w14:paraId="3C6964DF" w14:textId="77777777" w:rsidR="00A122D5" w:rsidRPr="00C61851" w:rsidRDefault="00A122D5" w:rsidP="002833D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50</w:t>
            </w:r>
          </w:p>
        </w:tc>
        <w:tc>
          <w:tcPr>
            <w:tcW w:w="2520" w:type="dxa"/>
          </w:tcPr>
          <w:p w14:paraId="324F82E6" w14:textId="77777777" w:rsidR="00A122D5" w:rsidRPr="00C61851" w:rsidRDefault="00A122D5" w:rsidP="002833D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10</w:t>
            </w:r>
          </w:p>
        </w:tc>
        <w:tc>
          <w:tcPr>
            <w:tcW w:w="4724" w:type="dxa"/>
          </w:tcPr>
          <w:p w14:paraId="2F5D7AC3" w14:textId="77777777" w:rsidR="00A122D5" w:rsidRPr="00C61851" w:rsidRDefault="00C61851" w:rsidP="002833D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Demand will be reduced in blocks of 5 MW every 30 seconds.</w:t>
            </w:r>
          </w:p>
        </w:tc>
      </w:tr>
    </w:tbl>
    <w:p w14:paraId="6E7BBC72" w14:textId="77777777" w:rsidR="00EC0AA6" w:rsidRDefault="00C61851" w:rsidP="00C61851">
      <w:pPr>
        <w:spacing w:line="360" w:lineRule="auto"/>
        <w:jc w:val="both"/>
        <w:rPr>
          <w:lang w:val="en-US"/>
        </w:rPr>
      </w:pPr>
      <w:r>
        <w:rPr>
          <w:lang w:val="en-US"/>
        </w:rPr>
        <w:t>*</w:t>
      </w:r>
      <w:r w:rsidRPr="00C61851">
        <w:rPr>
          <w:lang w:val="en-US"/>
        </w:rPr>
        <w:t>The rate of redu</w:t>
      </w:r>
      <w:r>
        <w:rPr>
          <w:lang w:val="en-US"/>
        </w:rPr>
        <w:t>ction should be no greater than.</w:t>
      </w:r>
    </w:p>
    <w:p w14:paraId="1BF94F90" w14:textId="77777777" w:rsidR="00C61851" w:rsidRPr="00C61851" w:rsidRDefault="00C61851" w:rsidP="00C61851">
      <w:pPr>
        <w:spacing w:line="360" w:lineRule="auto"/>
        <w:jc w:val="both"/>
        <w:rPr>
          <w:rFonts w:cs="Arial"/>
          <w:sz w:val="22"/>
          <w:szCs w:val="22"/>
          <w:lang w:val="en-US"/>
        </w:rPr>
      </w:pPr>
    </w:p>
    <w:p w14:paraId="466DFB63" w14:textId="77777777" w:rsidR="00BA4A9A" w:rsidRDefault="00864F9C" w:rsidP="00BA4A9A">
      <w:pPr>
        <w:rPr>
          <w:rFonts w:eastAsiaTheme="minorEastAsia"/>
          <w:b/>
          <w:sz w:val="22"/>
          <w:szCs w:val="22"/>
          <w:lang w:val="en-US" w:eastAsia="en-US"/>
        </w:rPr>
      </w:pPr>
      <w:r>
        <w:rPr>
          <w:rFonts w:eastAsiaTheme="minorEastAsia"/>
          <w:b/>
          <w:sz w:val="22"/>
          <w:szCs w:val="22"/>
          <w:lang w:val="en-US" w:eastAsia="en-US"/>
        </w:rPr>
        <w:t xml:space="preserve">Description of </w:t>
      </w:r>
      <w:r w:rsidR="00BA4A9A" w:rsidRPr="00A122D5">
        <w:rPr>
          <w:rFonts w:eastAsiaTheme="minorEastAsia"/>
          <w:b/>
          <w:sz w:val="22"/>
          <w:szCs w:val="22"/>
          <w:lang w:val="en-US" w:eastAsia="en-US"/>
        </w:rPr>
        <w:t>Flexible Demand R</w:t>
      </w:r>
      <w:r w:rsidR="00BA4A9A">
        <w:rPr>
          <w:rFonts w:eastAsiaTheme="minorEastAsia"/>
          <w:b/>
          <w:sz w:val="22"/>
          <w:szCs w:val="22"/>
          <w:lang w:val="en-US" w:eastAsia="en-US"/>
        </w:rPr>
        <w:t>estoration</w:t>
      </w:r>
      <w:r w:rsidR="00BA4A9A" w:rsidRPr="00A122D5">
        <w:rPr>
          <w:rFonts w:eastAsiaTheme="minorEastAsia"/>
          <w:b/>
          <w:sz w:val="22"/>
          <w:szCs w:val="22"/>
          <w:lang w:val="en-US" w:eastAsia="en-US"/>
        </w:rPr>
        <w:t xml:space="preserve"> Process </w:t>
      </w:r>
      <w:r w:rsidR="00BA4A9A">
        <w:rPr>
          <w:rFonts w:eastAsiaTheme="minorEastAsia"/>
          <w:b/>
          <w:sz w:val="22"/>
          <w:szCs w:val="22"/>
          <w:lang w:val="en-US" w:eastAsia="en-US"/>
        </w:rPr>
        <w:t>I</w:t>
      </w:r>
      <w:r w:rsidR="00BA4A9A" w:rsidRPr="00A122D5">
        <w:rPr>
          <w:rFonts w:eastAsiaTheme="minorEastAsia"/>
          <w:b/>
          <w:sz w:val="22"/>
          <w:szCs w:val="22"/>
          <w:lang w:val="en-US" w:eastAsia="en-US"/>
        </w:rPr>
        <w:t xml:space="preserve">ncluding </w:t>
      </w:r>
      <w:r>
        <w:rPr>
          <w:rFonts w:eastAsiaTheme="minorEastAsia"/>
          <w:b/>
          <w:sz w:val="22"/>
          <w:szCs w:val="22"/>
          <w:lang w:val="en-US" w:eastAsia="en-US"/>
        </w:rPr>
        <w:t xml:space="preserve">Ramp Rate </w:t>
      </w:r>
      <w:r w:rsidR="00BA4A9A" w:rsidRPr="00A122D5">
        <w:rPr>
          <w:rFonts w:eastAsiaTheme="minorEastAsia"/>
          <w:b/>
          <w:sz w:val="22"/>
          <w:szCs w:val="22"/>
          <w:lang w:val="en-US" w:eastAsia="en-US"/>
        </w:rPr>
        <w:t>Limits</w:t>
      </w:r>
    </w:p>
    <w:p w14:paraId="0451E806" w14:textId="77777777" w:rsidR="00BA4A9A" w:rsidRPr="00A122D5" w:rsidRDefault="00BA4A9A" w:rsidP="00BA4A9A">
      <w:pPr>
        <w:rPr>
          <w:rFonts w:eastAsiaTheme="minorEastAsia"/>
          <w:b/>
          <w:sz w:val="22"/>
          <w:szCs w:val="22"/>
          <w:lang w:val="en-US" w:eastAsia="en-US"/>
        </w:rPr>
      </w:pPr>
    </w:p>
    <w:tbl>
      <w:tblPr>
        <w:tblStyle w:val="MediumGrid1-Accent1"/>
        <w:tblW w:w="0" w:type="auto"/>
        <w:tblLook w:val="04A0" w:firstRow="1" w:lastRow="0" w:firstColumn="1" w:lastColumn="0" w:noHBand="0" w:noVBand="1"/>
      </w:tblPr>
      <w:tblGrid>
        <w:gridCol w:w="828"/>
        <w:gridCol w:w="1170"/>
        <w:gridCol w:w="2430"/>
        <w:gridCol w:w="4814"/>
      </w:tblGrid>
      <w:tr w:rsidR="00BA4A9A" w:rsidRPr="00C61851" w14:paraId="6DF11BD8" w14:textId="77777777" w:rsidTr="00AA1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553EE69A" w14:textId="77777777" w:rsidR="00BA4A9A" w:rsidRPr="00C61851" w:rsidRDefault="00BA4A9A" w:rsidP="00B26E6B">
            <w:pPr>
              <w:spacing w:line="360" w:lineRule="auto"/>
              <w:rPr>
                <w:rFonts w:cs="Arial"/>
                <w:lang w:val="en-US"/>
              </w:rPr>
            </w:pPr>
            <w:r w:rsidRPr="00C61851">
              <w:rPr>
                <w:rFonts w:cs="Arial"/>
                <w:lang w:val="en-US"/>
              </w:rPr>
              <w:t>Site</w:t>
            </w:r>
          </w:p>
        </w:tc>
        <w:tc>
          <w:tcPr>
            <w:tcW w:w="1170" w:type="dxa"/>
          </w:tcPr>
          <w:p w14:paraId="6921732A" w14:textId="77777777" w:rsidR="00BA4A9A" w:rsidRPr="00C61851" w:rsidRDefault="00BA4A9A" w:rsidP="00B26E6B">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 xml:space="preserve">Flexible </w:t>
            </w:r>
          </w:p>
          <w:p w14:paraId="434C0E90" w14:textId="77777777" w:rsidR="00BA4A9A" w:rsidRPr="00C61851" w:rsidRDefault="00BA4A9A" w:rsidP="00B26E6B">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 xml:space="preserve">Demand (MVA) </w:t>
            </w:r>
          </w:p>
        </w:tc>
        <w:tc>
          <w:tcPr>
            <w:tcW w:w="2430" w:type="dxa"/>
          </w:tcPr>
          <w:p w14:paraId="57D79143" w14:textId="77777777" w:rsidR="00C61851" w:rsidRDefault="00BA4A9A" w:rsidP="00C61851">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Flexible Demand Ramp Up Rate Limit</w:t>
            </w:r>
            <w:r w:rsidR="00C61851" w:rsidRPr="00C61851">
              <w:rPr>
                <w:rFonts w:cs="Arial"/>
                <w:lang w:val="en-US"/>
              </w:rPr>
              <w:t>*</w:t>
            </w:r>
            <w:r w:rsidRPr="00C61851">
              <w:rPr>
                <w:rFonts w:cs="Arial"/>
                <w:lang w:val="en-US"/>
              </w:rPr>
              <w:t xml:space="preserve"> </w:t>
            </w:r>
          </w:p>
          <w:p w14:paraId="03ECA736" w14:textId="77777777" w:rsidR="00BA4A9A" w:rsidRPr="00C61851" w:rsidRDefault="00BA4A9A" w:rsidP="00C61851">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(MW / min</w:t>
            </w:r>
            <w:r w:rsidR="00C61851" w:rsidRPr="00C61851">
              <w:rPr>
                <w:rFonts w:cs="Arial"/>
                <w:lang w:val="en-US"/>
              </w:rPr>
              <w:t>)</w:t>
            </w:r>
          </w:p>
        </w:tc>
        <w:tc>
          <w:tcPr>
            <w:tcW w:w="4814" w:type="dxa"/>
          </w:tcPr>
          <w:p w14:paraId="28D77D5D" w14:textId="77777777" w:rsidR="00BA4A9A" w:rsidRPr="00C61851" w:rsidRDefault="00BA4A9A" w:rsidP="00B26E6B">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C61851">
              <w:rPr>
                <w:rFonts w:cs="Arial"/>
                <w:lang w:val="en-US"/>
              </w:rPr>
              <w:t>Description of Implementation</w:t>
            </w:r>
          </w:p>
        </w:tc>
      </w:tr>
      <w:tr w:rsidR="00BA4A9A" w:rsidRPr="00C61851" w14:paraId="5CBE7FFA" w14:textId="77777777" w:rsidTr="00AA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55C61D1C" w14:textId="77777777" w:rsidR="00BA4A9A" w:rsidRPr="00C61851" w:rsidRDefault="00BA4A9A" w:rsidP="00B26E6B">
            <w:pPr>
              <w:spacing w:line="360" w:lineRule="auto"/>
              <w:jc w:val="both"/>
              <w:rPr>
                <w:rFonts w:cs="Arial"/>
                <w:b w:val="0"/>
                <w:lang w:val="en-US"/>
              </w:rPr>
            </w:pPr>
            <w:r w:rsidRPr="00C61851">
              <w:rPr>
                <w:rFonts w:cs="Arial"/>
                <w:b w:val="0"/>
                <w:lang w:val="en-US"/>
              </w:rPr>
              <w:t>A</w:t>
            </w:r>
          </w:p>
        </w:tc>
        <w:tc>
          <w:tcPr>
            <w:tcW w:w="1170" w:type="dxa"/>
          </w:tcPr>
          <w:p w14:paraId="2C57ADE3" w14:textId="77777777" w:rsidR="00BA4A9A" w:rsidRPr="00C61851" w:rsidRDefault="00BA4A9A" w:rsidP="00B26E6B">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40</w:t>
            </w:r>
          </w:p>
        </w:tc>
        <w:tc>
          <w:tcPr>
            <w:tcW w:w="2430" w:type="dxa"/>
          </w:tcPr>
          <w:p w14:paraId="3AB6BAD3" w14:textId="77777777" w:rsidR="00BA4A9A" w:rsidRPr="00C61851" w:rsidRDefault="00BA4A9A" w:rsidP="00B26E6B">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10</w:t>
            </w:r>
          </w:p>
        </w:tc>
        <w:tc>
          <w:tcPr>
            <w:tcW w:w="4814" w:type="dxa"/>
          </w:tcPr>
          <w:p w14:paraId="0F2A16EF" w14:textId="77777777" w:rsidR="00BA4A9A" w:rsidRPr="00C61851" w:rsidRDefault="00BA4A9A" w:rsidP="00C61851">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 xml:space="preserve">Demand will be increased in blocks of </w:t>
            </w:r>
            <w:r w:rsidR="00C61851" w:rsidRPr="00C61851">
              <w:rPr>
                <w:rFonts w:cs="Arial"/>
                <w:lang w:val="en-US"/>
              </w:rPr>
              <w:t>2</w:t>
            </w:r>
            <w:r w:rsidRPr="00C61851">
              <w:rPr>
                <w:rFonts w:cs="Arial"/>
                <w:lang w:val="en-US"/>
              </w:rPr>
              <w:t xml:space="preserve"> MW</w:t>
            </w:r>
            <w:r w:rsidR="002B4E2E" w:rsidRPr="00C61851">
              <w:rPr>
                <w:rFonts w:cs="Arial"/>
                <w:lang w:val="en-US"/>
              </w:rPr>
              <w:t xml:space="preserve"> every </w:t>
            </w:r>
            <w:r w:rsidR="00C61851" w:rsidRPr="00C61851">
              <w:rPr>
                <w:rFonts w:cs="Arial"/>
                <w:lang w:val="en-US"/>
              </w:rPr>
              <w:t>5</w:t>
            </w:r>
            <w:r w:rsidR="002B4E2E" w:rsidRPr="00C61851">
              <w:rPr>
                <w:rFonts w:cs="Arial"/>
                <w:lang w:val="en-US"/>
              </w:rPr>
              <w:t xml:space="preserve"> minutes</w:t>
            </w:r>
          </w:p>
        </w:tc>
      </w:tr>
      <w:tr w:rsidR="00BA4A9A" w:rsidRPr="00C61851" w14:paraId="7A5F0830" w14:textId="77777777" w:rsidTr="00AA1049">
        <w:tc>
          <w:tcPr>
            <w:cnfStyle w:val="001000000000" w:firstRow="0" w:lastRow="0" w:firstColumn="1" w:lastColumn="0" w:oddVBand="0" w:evenVBand="0" w:oddHBand="0" w:evenHBand="0" w:firstRowFirstColumn="0" w:firstRowLastColumn="0" w:lastRowFirstColumn="0" w:lastRowLastColumn="0"/>
            <w:tcW w:w="828" w:type="dxa"/>
          </w:tcPr>
          <w:p w14:paraId="134079A8" w14:textId="77777777" w:rsidR="00BA4A9A" w:rsidRPr="00C61851" w:rsidRDefault="00BA4A9A" w:rsidP="00B26E6B">
            <w:pPr>
              <w:spacing w:line="360" w:lineRule="auto"/>
              <w:jc w:val="both"/>
              <w:rPr>
                <w:rFonts w:cs="Arial"/>
                <w:b w:val="0"/>
                <w:lang w:val="en-US"/>
              </w:rPr>
            </w:pPr>
            <w:r w:rsidRPr="00C61851">
              <w:rPr>
                <w:rFonts w:cs="Arial"/>
                <w:b w:val="0"/>
                <w:lang w:val="en-US"/>
              </w:rPr>
              <w:t>B</w:t>
            </w:r>
          </w:p>
        </w:tc>
        <w:tc>
          <w:tcPr>
            <w:tcW w:w="1170" w:type="dxa"/>
          </w:tcPr>
          <w:p w14:paraId="2B87E1B9" w14:textId="77777777" w:rsidR="00BA4A9A" w:rsidRPr="00C61851" w:rsidRDefault="00BA4A9A" w:rsidP="00B26E6B">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n-US"/>
              </w:rPr>
            </w:pPr>
            <w:r w:rsidRPr="00C61851">
              <w:rPr>
                <w:rFonts w:cs="Arial"/>
                <w:lang w:val="en-US"/>
              </w:rPr>
              <w:t>20</w:t>
            </w:r>
          </w:p>
        </w:tc>
        <w:tc>
          <w:tcPr>
            <w:tcW w:w="2430" w:type="dxa"/>
          </w:tcPr>
          <w:p w14:paraId="16EB38D2" w14:textId="77777777" w:rsidR="00BA4A9A" w:rsidRPr="00C61851" w:rsidRDefault="00BA4A9A" w:rsidP="00B26E6B">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n-US"/>
              </w:rPr>
            </w:pPr>
            <w:r w:rsidRPr="00C61851">
              <w:rPr>
                <w:rFonts w:cs="Arial"/>
                <w:lang w:val="en-US"/>
              </w:rPr>
              <w:t>10</w:t>
            </w:r>
          </w:p>
        </w:tc>
        <w:tc>
          <w:tcPr>
            <w:tcW w:w="4814" w:type="dxa"/>
          </w:tcPr>
          <w:p w14:paraId="58EF961F" w14:textId="77777777" w:rsidR="00BA4A9A" w:rsidRPr="00C61851" w:rsidRDefault="00C61851" w:rsidP="00C61851">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n-US"/>
              </w:rPr>
            </w:pPr>
            <w:r w:rsidRPr="00C61851">
              <w:rPr>
                <w:rFonts w:cs="Arial"/>
                <w:lang w:val="en-US"/>
              </w:rPr>
              <w:t>Demand will be increased in blocks of 5 MW every 5 minutes</w:t>
            </w:r>
          </w:p>
        </w:tc>
      </w:tr>
      <w:tr w:rsidR="00BA4A9A" w:rsidRPr="00C61851" w14:paraId="6C8EACA2" w14:textId="77777777" w:rsidTr="00AA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ACA0CFB" w14:textId="77777777" w:rsidR="00BA4A9A" w:rsidRPr="00C61851" w:rsidRDefault="00BA4A9A" w:rsidP="00B26E6B">
            <w:pPr>
              <w:spacing w:line="360" w:lineRule="auto"/>
              <w:jc w:val="both"/>
              <w:rPr>
                <w:rFonts w:cs="Arial"/>
                <w:b w:val="0"/>
                <w:lang w:val="en-US"/>
              </w:rPr>
            </w:pPr>
            <w:r w:rsidRPr="00C61851">
              <w:rPr>
                <w:rFonts w:cs="Arial"/>
                <w:b w:val="0"/>
                <w:lang w:val="en-US"/>
              </w:rPr>
              <w:t>C</w:t>
            </w:r>
          </w:p>
        </w:tc>
        <w:tc>
          <w:tcPr>
            <w:tcW w:w="1170" w:type="dxa"/>
          </w:tcPr>
          <w:p w14:paraId="2460B042" w14:textId="77777777" w:rsidR="00BA4A9A" w:rsidRPr="00C61851" w:rsidRDefault="00BA4A9A" w:rsidP="00B26E6B">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50</w:t>
            </w:r>
          </w:p>
        </w:tc>
        <w:tc>
          <w:tcPr>
            <w:tcW w:w="2430" w:type="dxa"/>
          </w:tcPr>
          <w:p w14:paraId="2C569ADC" w14:textId="77777777" w:rsidR="00BA4A9A" w:rsidRPr="00C61851" w:rsidRDefault="00BA4A9A" w:rsidP="00B26E6B">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10</w:t>
            </w:r>
          </w:p>
        </w:tc>
        <w:tc>
          <w:tcPr>
            <w:tcW w:w="4814" w:type="dxa"/>
          </w:tcPr>
          <w:p w14:paraId="117FBD52" w14:textId="77777777" w:rsidR="00BA4A9A" w:rsidRPr="00C61851" w:rsidRDefault="00C61851" w:rsidP="00B26E6B">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n-US"/>
              </w:rPr>
            </w:pPr>
            <w:r w:rsidRPr="00C61851">
              <w:rPr>
                <w:rFonts w:cs="Arial"/>
                <w:lang w:val="en-US"/>
              </w:rPr>
              <w:t>Demand will be increased in blocks of 5 MW every 5 minutes</w:t>
            </w:r>
          </w:p>
        </w:tc>
      </w:tr>
    </w:tbl>
    <w:p w14:paraId="3881A562" w14:textId="77777777" w:rsidR="00BA4A9A" w:rsidRPr="002833D4" w:rsidRDefault="00C61851" w:rsidP="00BA4A9A">
      <w:pPr>
        <w:spacing w:line="360" w:lineRule="auto"/>
        <w:jc w:val="both"/>
        <w:rPr>
          <w:rFonts w:cs="Arial"/>
          <w:sz w:val="22"/>
          <w:szCs w:val="22"/>
          <w:lang w:val="en-US"/>
        </w:rPr>
      </w:pPr>
      <w:r>
        <w:rPr>
          <w:lang w:val="en-US"/>
        </w:rPr>
        <w:t>*</w:t>
      </w:r>
      <w:r w:rsidRPr="00C61851">
        <w:rPr>
          <w:lang w:val="en-US"/>
        </w:rPr>
        <w:t xml:space="preserve">The rate of </w:t>
      </w:r>
      <w:r>
        <w:rPr>
          <w:lang w:val="en-US"/>
        </w:rPr>
        <w:t>increase should be no greater than.</w:t>
      </w:r>
    </w:p>
    <w:p w14:paraId="60B2750B" w14:textId="77777777" w:rsidR="00BA4A9A" w:rsidRDefault="00BA4A9A" w:rsidP="002833D4">
      <w:pPr>
        <w:spacing w:line="360" w:lineRule="auto"/>
        <w:jc w:val="both"/>
        <w:rPr>
          <w:rFonts w:cs="Arial"/>
          <w:sz w:val="22"/>
          <w:szCs w:val="22"/>
          <w:lang w:val="en-US"/>
        </w:rPr>
      </w:pPr>
    </w:p>
    <w:p w14:paraId="39411C09" w14:textId="77777777" w:rsidR="00EF363C" w:rsidRPr="00057ABD" w:rsidRDefault="00EF363C" w:rsidP="00EF363C">
      <w:pPr>
        <w:pStyle w:val="Heading1"/>
        <w:keepNext w:val="0"/>
        <w:keepLines w:val="0"/>
        <w:pageBreakBefore/>
        <w:pBdr>
          <w:top w:val="single" w:sz="24" w:space="0" w:color="4F81BD"/>
          <w:left w:val="single" w:sz="24" w:space="0" w:color="4F81BD"/>
          <w:bottom w:val="single" w:sz="24" w:space="0" w:color="4F81BD"/>
          <w:right w:val="single" w:sz="24" w:space="0" w:color="4F81BD"/>
        </w:pBdr>
        <w:shd w:val="clear" w:color="auto" w:fill="4F81BD"/>
        <w:spacing w:before="100" w:after="100"/>
        <w:ind w:left="432" w:hanging="432"/>
        <w:rPr>
          <w:rFonts w:ascii="Arial" w:eastAsia="Times New Roman" w:hAnsi="Arial" w:cs="Times New Roman"/>
          <w:caps/>
          <w:color w:val="FFFFFF"/>
          <w:spacing w:val="15"/>
          <w:sz w:val="22"/>
          <w:szCs w:val="22"/>
          <w:lang w:val="en-IE" w:eastAsia="en-US"/>
        </w:rPr>
      </w:pPr>
      <w:bookmarkStart w:id="5" w:name="_Toc67644469"/>
      <w:r>
        <w:rPr>
          <w:rFonts w:ascii="Arial" w:eastAsia="Times New Roman" w:hAnsi="Arial" w:cs="Times New Roman"/>
          <w:caps/>
          <w:color w:val="FFFFFF"/>
          <w:spacing w:val="15"/>
          <w:sz w:val="22"/>
          <w:szCs w:val="22"/>
          <w:lang w:val="en-IE" w:eastAsia="en-US"/>
        </w:rPr>
        <w:lastRenderedPageBreak/>
        <w:t>Appendix 2</w:t>
      </w:r>
      <w:r>
        <w:rPr>
          <w:rFonts w:ascii="Arial" w:eastAsia="Times New Roman" w:hAnsi="Arial" w:cs="Times New Roman"/>
          <w:caps/>
          <w:color w:val="FFFFFF"/>
          <w:spacing w:val="15"/>
          <w:sz w:val="22"/>
          <w:szCs w:val="22"/>
          <w:lang w:val="en-IE" w:eastAsia="en-US"/>
        </w:rPr>
        <w:tab/>
        <w:t>Generic Signals List</w:t>
      </w:r>
      <w:bookmarkEnd w:id="5"/>
    </w:p>
    <w:p w14:paraId="4210B324" w14:textId="619B968A" w:rsidR="00554B55" w:rsidRDefault="00FC159A" w:rsidP="002833D4">
      <w:pPr>
        <w:spacing w:line="360" w:lineRule="auto"/>
        <w:jc w:val="both"/>
        <w:rPr>
          <w:rFonts w:cs="Arial"/>
          <w:sz w:val="22"/>
          <w:szCs w:val="22"/>
          <w:lang w:val="en-US"/>
        </w:rPr>
      </w:pPr>
      <w:r>
        <w:rPr>
          <w:rFonts w:cs="Arial"/>
          <w:sz w:val="22"/>
          <w:szCs w:val="22"/>
          <w:lang w:val="en-US"/>
        </w:rPr>
        <w:t>The customer should refer to their site-specific signal list.</w:t>
      </w:r>
    </w:p>
    <w:tbl>
      <w:tblPr>
        <w:tblStyle w:val="TableGrid"/>
        <w:tblW w:w="9478" w:type="dxa"/>
        <w:tblLook w:val="04A0" w:firstRow="1" w:lastRow="0" w:firstColumn="1" w:lastColumn="0" w:noHBand="0" w:noVBand="1"/>
      </w:tblPr>
      <w:tblGrid>
        <w:gridCol w:w="3085"/>
        <w:gridCol w:w="2693"/>
        <w:gridCol w:w="2268"/>
        <w:gridCol w:w="1432"/>
      </w:tblGrid>
      <w:tr w:rsidR="00FC159A" w:rsidRPr="000E5652" w14:paraId="4E02E08C" w14:textId="77777777" w:rsidTr="00DA24AD">
        <w:trPr>
          <w:trHeight w:val="547"/>
        </w:trPr>
        <w:tc>
          <w:tcPr>
            <w:tcW w:w="9478" w:type="dxa"/>
            <w:gridSpan w:val="4"/>
            <w:shd w:val="clear" w:color="auto" w:fill="auto"/>
            <w:vAlign w:val="center"/>
          </w:tcPr>
          <w:p w14:paraId="1B274EB3" w14:textId="77777777" w:rsidR="00FC159A" w:rsidRPr="000E5652" w:rsidRDefault="00FC159A" w:rsidP="00DA24AD">
            <w:pPr>
              <w:rPr>
                <w:lang w:val="en-IE"/>
              </w:rPr>
            </w:pPr>
            <w:r w:rsidRPr="000E5652">
              <w:rPr>
                <w:sz w:val="32"/>
                <w:lang w:val="en-IE"/>
              </w:rPr>
              <w:t>System Operator Flexible Demand Signal List</w:t>
            </w:r>
          </w:p>
        </w:tc>
      </w:tr>
      <w:tr w:rsidR="00FC159A" w:rsidRPr="000E5652" w14:paraId="7EF84140" w14:textId="77777777" w:rsidTr="00DA24AD">
        <w:tc>
          <w:tcPr>
            <w:tcW w:w="9478" w:type="dxa"/>
            <w:gridSpan w:val="4"/>
            <w:shd w:val="clear" w:color="auto" w:fill="auto"/>
          </w:tcPr>
          <w:p w14:paraId="5F6D4B8D" w14:textId="77777777" w:rsidR="00FC159A" w:rsidRPr="000E5652" w:rsidRDefault="00FC159A" w:rsidP="00DA24AD">
            <w:pPr>
              <w:rPr>
                <w:rFonts w:cs="Arial"/>
                <w:b/>
                <w:lang w:val="en-IE"/>
              </w:rPr>
            </w:pPr>
            <w:r w:rsidRPr="000E5652">
              <w:rPr>
                <w:rFonts w:cs="Arial"/>
                <w:b/>
                <w:sz w:val="24"/>
                <w:lang w:val="en-IE"/>
              </w:rPr>
              <w:t>Digital Output Signals (from System Operator)</w:t>
            </w:r>
          </w:p>
        </w:tc>
      </w:tr>
      <w:tr w:rsidR="00FC159A" w:rsidRPr="000E5652" w14:paraId="45EFA917" w14:textId="77777777" w:rsidTr="00DA24AD">
        <w:tc>
          <w:tcPr>
            <w:tcW w:w="9478" w:type="dxa"/>
            <w:gridSpan w:val="4"/>
            <w:shd w:val="clear" w:color="auto" w:fill="auto"/>
          </w:tcPr>
          <w:p w14:paraId="14EC3D12" w14:textId="77777777" w:rsidR="00FC159A" w:rsidRPr="000E5652" w:rsidRDefault="00FC159A" w:rsidP="00DA24AD">
            <w:pPr>
              <w:rPr>
                <w:rFonts w:cs="Arial"/>
                <w:i/>
                <w:lang w:val="en-IE"/>
              </w:rPr>
            </w:pPr>
            <w:r w:rsidRPr="000E5652">
              <w:rPr>
                <w:rFonts w:cs="Arial"/>
                <w:i/>
                <w:lang w:val="en-IE"/>
              </w:rPr>
              <w:t xml:space="preserve">Double Command Outputs (Remote Control) </w:t>
            </w:r>
          </w:p>
        </w:tc>
      </w:tr>
      <w:tr w:rsidR="00FC159A" w:rsidRPr="000E5652" w14:paraId="2CE53F27" w14:textId="77777777" w:rsidTr="00DA24AD">
        <w:tc>
          <w:tcPr>
            <w:tcW w:w="3085" w:type="dxa"/>
            <w:shd w:val="clear" w:color="auto" w:fill="auto"/>
          </w:tcPr>
          <w:p w14:paraId="1636B11F" w14:textId="77777777" w:rsidR="00FC159A" w:rsidRPr="000E5652" w:rsidRDefault="00FC159A" w:rsidP="00DA24AD">
            <w:pPr>
              <w:rPr>
                <w:rFonts w:cs="Arial"/>
                <w:i/>
                <w:lang w:val="en-IE"/>
              </w:rPr>
            </w:pPr>
            <w:r w:rsidRPr="000E5652">
              <w:rPr>
                <w:rFonts w:cs="Arial"/>
                <w:i/>
                <w:lang w:val="en-IE"/>
              </w:rPr>
              <w:t>Name</w:t>
            </w:r>
          </w:p>
        </w:tc>
        <w:tc>
          <w:tcPr>
            <w:tcW w:w="2693" w:type="dxa"/>
            <w:shd w:val="clear" w:color="auto" w:fill="auto"/>
          </w:tcPr>
          <w:p w14:paraId="4B35BCF7" w14:textId="77777777" w:rsidR="00FC159A" w:rsidRPr="000E5652" w:rsidRDefault="00FC159A" w:rsidP="00DA24AD">
            <w:pPr>
              <w:rPr>
                <w:rFonts w:cs="Arial"/>
                <w:i/>
                <w:lang w:val="en-IE"/>
              </w:rPr>
            </w:pPr>
            <w:r w:rsidRPr="000E5652">
              <w:rPr>
                <w:rFonts w:cs="Arial"/>
                <w:i/>
                <w:lang w:val="en-IE"/>
              </w:rPr>
              <w:t>Status</w:t>
            </w:r>
          </w:p>
        </w:tc>
        <w:tc>
          <w:tcPr>
            <w:tcW w:w="2268" w:type="dxa"/>
            <w:shd w:val="clear" w:color="auto" w:fill="auto"/>
          </w:tcPr>
          <w:p w14:paraId="679F2D3D" w14:textId="77777777" w:rsidR="00FC159A" w:rsidRPr="000E5652" w:rsidRDefault="00FC159A" w:rsidP="00DA24AD">
            <w:pPr>
              <w:rPr>
                <w:rFonts w:cs="Arial"/>
                <w:i/>
                <w:lang w:val="en-IE"/>
              </w:rPr>
            </w:pPr>
            <w:r w:rsidRPr="000E5652">
              <w:rPr>
                <w:rFonts w:cs="Arial"/>
                <w:i/>
                <w:lang w:val="en-IE"/>
              </w:rPr>
              <w:t>Type</w:t>
            </w:r>
          </w:p>
        </w:tc>
        <w:tc>
          <w:tcPr>
            <w:tcW w:w="1432" w:type="dxa"/>
            <w:shd w:val="clear" w:color="auto" w:fill="auto"/>
          </w:tcPr>
          <w:p w14:paraId="6097715F" w14:textId="77777777" w:rsidR="00FC159A" w:rsidRPr="000E5652" w:rsidRDefault="00FC159A" w:rsidP="00DA24AD">
            <w:pPr>
              <w:rPr>
                <w:rFonts w:cs="Arial"/>
                <w:i/>
                <w:lang w:val="en-IE"/>
              </w:rPr>
            </w:pPr>
            <w:r w:rsidRPr="000E5652">
              <w:rPr>
                <w:rFonts w:cs="Arial"/>
                <w:i/>
                <w:lang w:val="en-IE"/>
              </w:rPr>
              <w:t>Duration</w:t>
            </w:r>
          </w:p>
        </w:tc>
      </w:tr>
      <w:tr w:rsidR="00FC159A" w:rsidRPr="000E5652" w14:paraId="00D2BD9E" w14:textId="77777777" w:rsidTr="00DA24AD">
        <w:tc>
          <w:tcPr>
            <w:tcW w:w="3085" w:type="dxa"/>
            <w:shd w:val="clear" w:color="auto" w:fill="auto"/>
          </w:tcPr>
          <w:p w14:paraId="71B47562" w14:textId="77777777" w:rsidR="00FC159A" w:rsidRPr="000E5652" w:rsidRDefault="00FC159A" w:rsidP="00DA24AD">
            <w:pPr>
              <w:rPr>
                <w:rFonts w:cs="Arial"/>
                <w:lang w:val="en-IE"/>
              </w:rPr>
            </w:pPr>
            <w:r w:rsidRPr="000E5652">
              <w:rPr>
                <w:rFonts w:cs="Arial"/>
                <w:lang w:val="en-IE"/>
              </w:rPr>
              <w:t>Demand Reduction</w:t>
            </w:r>
          </w:p>
        </w:tc>
        <w:tc>
          <w:tcPr>
            <w:tcW w:w="2693" w:type="dxa"/>
            <w:shd w:val="clear" w:color="auto" w:fill="auto"/>
          </w:tcPr>
          <w:p w14:paraId="330835FA" w14:textId="77777777" w:rsidR="00FC159A" w:rsidRPr="000E5652" w:rsidRDefault="00FC159A" w:rsidP="00DA24AD">
            <w:pPr>
              <w:rPr>
                <w:rFonts w:cs="Arial"/>
                <w:lang w:val="en-IE"/>
              </w:rPr>
            </w:pPr>
            <w:r w:rsidRPr="000E5652">
              <w:rPr>
                <w:rFonts w:cs="Arial"/>
                <w:lang w:val="en-IE"/>
              </w:rPr>
              <w:t>Activated</w:t>
            </w:r>
          </w:p>
        </w:tc>
        <w:tc>
          <w:tcPr>
            <w:tcW w:w="2268" w:type="dxa"/>
            <w:shd w:val="clear" w:color="auto" w:fill="auto"/>
          </w:tcPr>
          <w:p w14:paraId="5D0B7795" w14:textId="77777777" w:rsidR="00FC159A" w:rsidRPr="000E5652" w:rsidRDefault="00FC159A" w:rsidP="00DA24AD">
            <w:pPr>
              <w:rPr>
                <w:rFonts w:cs="Arial"/>
                <w:lang w:val="en-IE"/>
              </w:rPr>
            </w:pPr>
            <w:r w:rsidRPr="000E5652">
              <w:rPr>
                <w:rFonts w:cs="Arial"/>
                <w:lang w:val="en-IE"/>
              </w:rPr>
              <w:t>Pulse</w:t>
            </w:r>
          </w:p>
        </w:tc>
        <w:tc>
          <w:tcPr>
            <w:tcW w:w="1432" w:type="dxa"/>
            <w:shd w:val="clear" w:color="auto" w:fill="auto"/>
          </w:tcPr>
          <w:p w14:paraId="1BF77F13" w14:textId="77777777" w:rsidR="00FC159A" w:rsidRPr="000E5652" w:rsidRDefault="00FC159A" w:rsidP="00DA24AD">
            <w:pPr>
              <w:rPr>
                <w:rFonts w:cs="Arial"/>
                <w:lang w:val="en-IE"/>
              </w:rPr>
            </w:pPr>
            <w:r w:rsidRPr="000E5652">
              <w:rPr>
                <w:rFonts w:cs="Arial"/>
                <w:lang w:val="en-IE"/>
              </w:rPr>
              <w:t>0.5 second</w:t>
            </w:r>
          </w:p>
        </w:tc>
      </w:tr>
      <w:tr w:rsidR="00FC159A" w:rsidRPr="000E5652" w14:paraId="093FB45D" w14:textId="77777777" w:rsidTr="00DA24AD">
        <w:tc>
          <w:tcPr>
            <w:tcW w:w="3085" w:type="dxa"/>
            <w:shd w:val="clear" w:color="auto" w:fill="auto"/>
          </w:tcPr>
          <w:p w14:paraId="2FC11557" w14:textId="77777777" w:rsidR="00FC159A" w:rsidRPr="000E5652" w:rsidRDefault="00FC159A" w:rsidP="00DA24AD">
            <w:pPr>
              <w:rPr>
                <w:rFonts w:cs="Arial"/>
                <w:lang w:val="en-IE"/>
              </w:rPr>
            </w:pPr>
            <w:r w:rsidRPr="000E5652">
              <w:rPr>
                <w:rFonts w:cs="Arial"/>
                <w:lang w:val="en-IE"/>
              </w:rPr>
              <w:t>Demand Reduction</w:t>
            </w:r>
          </w:p>
        </w:tc>
        <w:tc>
          <w:tcPr>
            <w:tcW w:w="2693" w:type="dxa"/>
            <w:shd w:val="clear" w:color="auto" w:fill="auto"/>
          </w:tcPr>
          <w:p w14:paraId="1D5C7443" w14:textId="77777777" w:rsidR="00FC159A" w:rsidRPr="000E5652" w:rsidRDefault="00FC159A" w:rsidP="00DA24AD">
            <w:pPr>
              <w:rPr>
                <w:rFonts w:cs="Arial"/>
                <w:lang w:val="en-IE"/>
              </w:rPr>
            </w:pPr>
            <w:r w:rsidRPr="000E5652">
              <w:rPr>
                <w:rFonts w:cs="Arial"/>
                <w:lang w:val="en-IE"/>
              </w:rPr>
              <w:t>De-activated</w:t>
            </w:r>
          </w:p>
        </w:tc>
        <w:tc>
          <w:tcPr>
            <w:tcW w:w="2268" w:type="dxa"/>
            <w:shd w:val="clear" w:color="auto" w:fill="auto"/>
          </w:tcPr>
          <w:p w14:paraId="7EE50285" w14:textId="77777777" w:rsidR="00FC159A" w:rsidRPr="000E5652" w:rsidRDefault="00FC159A" w:rsidP="00DA24AD">
            <w:pPr>
              <w:rPr>
                <w:rFonts w:cs="Arial"/>
                <w:lang w:val="en-IE"/>
              </w:rPr>
            </w:pPr>
            <w:r w:rsidRPr="000E5652">
              <w:rPr>
                <w:rFonts w:cs="Arial"/>
                <w:lang w:val="en-IE"/>
              </w:rPr>
              <w:t>Pulse</w:t>
            </w:r>
          </w:p>
        </w:tc>
        <w:tc>
          <w:tcPr>
            <w:tcW w:w="1432" w:type="dxa"/>
            <w:shd w:val="clear" w:color="auto" w:fill="auto"/>
          </w:tcPr>
          <w:p w14:paraId="329E9826" w14:textId="77777777" w:rsidR="00FC159A" w:rsidRPr="000E5652" w:rsidRDefault="00FC159A" w:rsidP="00DA24AD">
            <w:pPr>
              <w:rPr>
                <w:rFonts w:cs="Arial"/>
                <w:lang w:val="en-IE"/>
              </w:rPr>
            </w:pPr>
            <w:r w:rsidRPr="000E5652">
              <w:rPr>
                <w:rFonts w:cs="Arial"/>
                <w:lang w:val="en-IE"/>
              </w:rPr>
              <w:t>0.5 second</w:t>
            </w:r>
          </w:p>
        </w:tc>
      </w:tr>
      <w:tr w:rsidR="00FC159A" w:rsidRPr="000E5652" w14:paraId="7D5498BA" w14:textId="77777777" w:rsidTr="00DA24AD">
        <w:tc>
          <w:tcPr>
            <w:tcW w:w="9478" w:type="dxa"/>
            <w:gridSpan w:val="4"/>
            <w:shd w:val="clear" w:color="auto" w:fill="auto"/>
          </w:tcPr>
          <w:p w14:paraId="6BF6FCFE" w14:textId="77777777" w:rsidR="00FC159A" w:rsidRPr="000E5652" w:rsidRDefault="00FC159A" w:rsidP="00DA24AD">
            <w:pPr>
              <w:rPr>
                <w:rFonts w:cs="Arial"/>
                <w:lang w:val="en-IE"/>
              </w:rPr>
            </w:pPr>
          </w:p>
        </w:tc>
      </w:tr>
      <w:tr w:rsidR="00FC159A" w:rsidRPr="000E5652" w14:paraId="5FC5CDF1" w14:textId="77777777" w:rsidTr="00DA24AD">
        <w:tc>
          <w:tcPr>
            <w:tcW w:w="5778" w:type="dxa"/>
            <w:gridSpan w:val="2"/>
            <w:shd w:val="clear" w:color="auto" w:fill="auto"/>
          </w:tcPr>
          <w:p w14:paraId="31740C89" w14:textId="77777777" w:rsidR="00FC159A" w:rsidRPr="003F6207" w:rsidRDefault="00FC159A" w:rsidP="00DA24AD">
            <w:pPr>
              <w:rPr>
                <w:rFonts w:cs="Arial"/>
                <w:color w:val="000000" w:themeColor="text1"/>
                <w:lang w:val="en-IE"/>
              </w:rPr>
            </w:pPr>
            <w:r w:rsidRPr="000E5652">
              <w:rPr>
                <w:color w:val="000000" w:themeColor="text1"/>
              </w:rPr>
              <w:t>Strobe Enable Pulse*</w:t>
            </w:r>
          </w:p>
        </w:tc>
        <w:tc>
          <w:tcPr>
            <w:tcW w:w="2268" w:type="dxa"/>
            <w:shd w:val="clear" w:color="auto" w:fill="auto"/>
          </w:tcPr>
          <w:p w14:paraId="4C11AC13" w14:textId="77777777" w:rsidR="00FC159A" w:rsidRPr="003F6207" w:rsidRDefault="00FC159A" w:rsidP="00DA24AD">
            <w:pPr>
              <w:rPr>
                <w:rFonts w:cs="Arial"/>
                <w:color w:val="000000" w:themeColor="text1"/>
                <w:lang w:val="en-IE"/>
              </w:rPr>
            </w:pPr>
          </w:p>
        </w:tc>
        <w:tc>
          <w:tcPr>
            <w:tcW w:w="1432" w:type="dxa"/>
            <w:shd w:val="clear" w:color="auto" w:fill="auto"/>
          </w:tcPr>
          <w:p w14:paraId="5D03399B" w14:textId="77777777" w:rsidR="00FC159A" w:rsidRPr="000E5652" w:rsidRDefault="00FC159A" w:rsidP="00DA24AD">
            <w:pPr>
              <w:rPr>
                <w:rFonts w:cs="Arial"/>
                <w:color w:val="000000" w:themeColor="text1"/>
                <w:lang w:val="en-IE"/>
              </w:rPr>
            </w:pPr>
          </w:p>
        </w:tc>
      </w:tr>
      <w:tr w:rsidR="00FC159A" w:rsidRPr="000E5652" w14:paraId="54B1A856" w14:textId="77777777" w:rsidTr="00DA24AD">
        <w:tc>
          <w:tcPr>
            <w:tcW w:w="5778" w:type="dxa"/>
            <w:gridSpan w:val="2"/>
            <w:shd w:val="clear" w:color="auto" w:fill="auto"/>
          </w:tcPr>
          <w:p w14:paraId="427A8033" w14:textId="77777777" w:rsidR="00FC159A" w:rsidRPr="000E5652" w:rsidRDefault="00FC159A" w:rsidP="00DA24AD">
            <w:pPr>
              <w:rPr>
                <w:rFonts w:cs="Arial"/>
                <w:color w:val="000000" w:themeColor="text1"/>
                <w:lang w:val="en-IE"/>
              </w:rPr>
            </w:pPr>
            <w:r w:rsidRPr="000E5652">
              <w:rPr>
                <w:color w:val="000000" w:themeColor="text1"/>
              </w:rPr>
              <w:t>Analogue Digital Output Demand Reduction Setpoint Enable</w:t>
            </w:r>
          </w:p>
        </w:tc>
        <w:tc>
          <w:tcPr>
            <w:tcW w:w="2268" w:type="dxa"/>
            <w:shd w:val="clear" w:color="auto" w:fill="auto"/>
          </w:tcPr>
          <w:p w14:paraId="709502B6" w14:textId="77777777" w:rsidR="00FC159A" w:rsidRPr="000E5652" w:rsidRDefault="00FC159A" w:rsidP="00DA24AD">
            <w:pPr>
              <w:rPr>
                <w:rFonts w:cs="Arial"/>
                <w:color w:val="000000" w:themeColor="text1"/>
                <w:lang w:val="en-IE"/>
              </w:rPr>
            </w:pPr>
            <w:r w:rsidRPr="000E5652">
              <w:rPr>
                <w:rFonts w:cs="Arial"/>
                <w:color w:val="000000" w:themeColor="text1"/>
                <w:lang w:val="en-IE"/>
              </w:rPr>
              <w:t>Pulse</w:t>
            </w:r>
          </w:p>
        </w:tc>
        <w:tc>
          <w:tcPr>
            <w:tcW w:w="1432" w:type="dxa"/>
            <w:shd w:val="clear" w:color="auto" w:fill="auto"/>
          </w:tcPr>
          <w:p w14:paraId="1F95E652" w14:textId="77777777" w:rsidR="00FC159A" w:rsidRPr="000E5652" w:rsidRDefault="00FC159A" w:rsidP="00DA24AD">
            <w:pPr>
              <w:rPr>
                <w:rFonts w:cs="Arial"/>
                <w:color w:val="000000" w:themeColor="text1"/>
                <w:lang w:val="en-IE"/>
              </w:rPr>
            </w:pPr>
            <w:r w:rsidRPr="000E5652">
              <w:rPr>
                <w:rFonts w:cs="Arial"/>
                <w:color w:val="000000" w:themeColor="text1"/>
                <w:lang w:val="en-IE"/>
              </w:rPr>
              <w:t>0.5 second</w:t>
            </w:r>
          </w:p>
        </w:tc>
      </w:tr>
      <w:tr w:rsidR="00FC159A" w:rsidRPr="004E1427" w14:paraId="478096D7" w14:textId="77777777" w:rsidTr="00DA24AD">
        <w:tc>
          <w:tcPr>
            <w:tcW w:w="9478" w:type="dxa"/>
            <w:gridSpan w:val="4"/>
            <w:shd w:val="clear" w:color="auto" w:fill="auto"/>
          </w:tcPr>
          <w:p w14:paraId="3E93CF32" w14:textId="77777777" w:rsidR="00FC159A" w:rsidRPr="004E1427" w:rsidRDefault="00FC159A" w:rsidP="00DA24AD">
            <w:pPr>
              <w:rPr>
                <w:rFonts w:cs="Arial"/>
                <w:lang w:val="en-IE"/>
              </w:rPr>
            </w:pPr>
          </w:p>
        </w:tc>
      </w:tr>
      <w:tr w:rsidR="00FC159A" w:rsidRPr="000E5652" w14:paraId="2A95C863" w14:textId="77777777" w:rsidTr="00DA24AD">
        <w:tc>
          <w:tcPr>
            <w:tcW w:w="9478" w:type="dxa"/>
            <w:gridSpan w:val="4"/>
            <w:shd w:val="clear" w:color="auto" w:fill="auto"/>
          </w:tcPr>
          <w:p w14:paraId="2B27A29A" w14:textId="77777777" w:rsidR="00FC159A" w:rsidRPr="000E5652" w:rsidRDefault="00FC159A" w:rsidP="00DA24AD">
            <w:pPr>
              <w:rPr>
                <w:rFonts w:cs="Arial"/>
                <w:b/>
                <w:lang w:val="en-IE"/>
              </w:rPr>
            </w:pPr>
            <w:r w:rsidRPr="000E5652">
              <w:rPr>
                <w:rFonts w:cs="Arial"/>
                <w:b/>
                <w:sz w:val="24"/>
                <w:lang w:val="en-IE"/>
              </w:rPr>
              <w:t>Digital Input Signals (to System Operator)</w:t>
            </w:r>
          </w:p>
        </w:tc>
      </w:tr>
      <w:tr w:rsidR="00FC159A" w:rsidRPr="000E5652" w14:paraId="48181DD1" w14:textId="77777777" w:rsidTr="00DA24AD">
        <w:tc>
          <w:tcPr>
            <w:tcW w:w="9478" w:type="dxa"/>
            <w:gridSpan w:val="4"/>
            <w:shd w:val="clear" w:color="auto" w:fill="auto"/>
          </w:tcPr>
          <w:p w14:paraId="4F353AA8" w14:textId="77777777" w:rsidR="00FC159A" w:rsidRPr="000E5652" w:rsidRDefault="00FC159A" w:rsidP="00DA24AD">
            <w:pPr>
              <w:rPr>
                <w:rFonts w:cs="Arial"/>
                <w:i/>
                <w:lang w:val="en-IE"/>
              </w:rPr>
            </w:pPr>
            <w:r w:rsidRPr="000E5652">
              <w:rPr>
                <w:rFonts w:cs="Arial"/>
                <w:i/>
                <w:lang w:val="en-IE"/>
              </w:rPr>
              <w:t>Double Point Status Indications (P.I.)</w:t>
            </w:r>
          </w:p>
        </w:tc>
      </w:tr>
      <w:tr w:rsidR="00FC159A" w:rsidRPr="000E5652" w14:paraId="5F8D9D56" w14:textId="77777777" w:rsidTr="00DA24AD">
        <w:tc>
          <w:tcPr>
            <w:tcW w:w="8046" w:type="dxa"/>
            <w:gridSpan w:val="3"/>
            <w:shd w:val="clear" w:color="auto" w:fill="auto"/>
          </w:tcPr>
          <w:p w14:paraId="603CAC25" w14:textId="77777777" w:rsidR="00FC159A" w:rsidRPr="000E5652" w:rsidRDefault="00FC159A" w:rsidP="00DA24AD">
            <w:pPr>
              <w:rPr>
                <w:rFonts w:cs="Arial"/>
                <w:i/>
                <w:lang w:val="en-IE"/>
              </w:rPr>
            </w:pPr>
            <w:r w:rsidRPr="000E5652">
              <w:rPr>
                <w:rFonts w:cs="Arial"/>
                <w:i/>
                <w:lang w:val="en-IE"/>
              </w:rPr>
              <w:t>Name</w:t>
            </w:r>
          </w:p>
        </w:tc>
        <w:tc>
          <w:tcPr>
            <w:tcW w:w="1432" w:type="dxa"/>
            <w:shd w:val="clear" w:color="auto" w:fill="auto"/>
          </w:tcPr>
          <w:p w14:paraId="12A503C0" w14:textId="77777777" w:rsidR="00FC159A" w:rsidRPr="000E5652" w:rsidRDefault="00FC159A" w:rsidP="00DA24AD">
            <w:pPr>
              <w:rPr>
                <w:rFonts w:cs="Arial"/>
                <w:i/>
                <w:lang w:val="en-IE"/>
              </w:rPr>
            </w:pPr>
            <w:r w:rsidRPr="000E5652">
              <w:rPr>
                <w:rFonts w:cs="Arial"/>
                <w:i/>
                <w:lang w:val="en-IE"/>
              </w:rPr>
              <w:t>Status</w:t>
            </w:r>
          </w:p>
        </w:tc>
      </w:tr>
      <w:tr w:rsidR="00FC159A" w:rsidRPr="000E5652" w14:paraId="25973038" w14:textId="77777777" w:rsidTr="00DA24AD">
        <w:tc>
          <w:tcPr>
            <w:tcW w:w="8046" w:type="dxa"/>
            <w:gridSpan w:val="3"/>
            <w:shd w:val="clear" w:color="auto" w:fill="auto"/>
          </w:tcPr>
          <w:p w14:paraId="56D9DC1C" w14:textId="77777777" w:rsidR="00FC159A" w:rsidRPr="000E5652" w:rsidRDefault="00FC159A" w:rsidP="00DA24AD">
            <w:pPr>
              <w:rPr>
                <w:rFonts w:cs="Arial"/>
                <w:lang w:val="en-IE"/>
              </w:rPr>
            </w:pPr>
            <w:r w:rsidRPr="000E5652">
              <w:rPr>
                <w:rFonts w:cs="Arial"/>
                <w:lang w:val="en-IE"/>
              </w:rPr>
              <w:t>Demand Reduction Acknowledgement</w:t>
            </w:r>
          </w:p>
        </w:tc>
        <w:tc>
          <w:tcPr>
            <w:tcW w:w="1432" w:type="dxa"/>
            <w:shd w:val="clear" w:color="auto" w:fill="auto"/>
          </w:tcPr>
          <w:p w14:paraId="7EDDFF47" w14:textId="77777777" w:rsidR="00FC159A" w:rsidRPr="000E5652" w:rsidRDefault="00FC159A" w:rsidP="00DA24AD">
            <w:pPr>
              <w:rPr>
                <w:rFonts w:cs="Arial"/>
                <w:lang w:val="en-IE"/>
              </w:rPr>
            </w:pPr>
            <w:r w:rsidRPr="000E5652">
              <w:rPr>
                <w:rFonts w:cs="Arial"/>
                <w:lang w:val="en-IE"/>
              </w:rPr>
              <w:t>ON</w:t>
            </w:r>
          </w:p>
        </w:tc>
      </w:tr>
      <w:tr w:rsidR="00FC159A" w:rsidRPr="000E5652" w14:paraId="3D6D02D5" w14:textId="77777777" w:rsidTr="00DA24AD">
        <w:tc>
          <w:tcPr>
            <w:tcW w:w="8046" w:type="dxa"/>
            <w:gridSpan w:val="3"/>
            <w:shd w:val="clear" w:color="auto" w:fill="auto"/>
          </w:tcPr>
          <w:p w14:paraId="34219DB3" w14:textId="77777777" w:rsidR="00FC159A" w:rsidRPr="000E5652" w:rsidRDefault="00FC159A" w:rsidP="00DA24AD">
            <w:pPr>
              <w:rPr>
                <w:rFonts w:cs="Arial"/>
                <w:lang w:val="en-IE"/>
              </w:rPr>
            </w:pPr>
            <w:r w:rsidRPr="000E5652">
              <w:rPr>
                <w:rFonts w:cs="Arial"/>
                <w:lang w:val="en-IE"/>
              </w:rPr>
              <w:t>Demand Reduction Acknowledgement</w:t>
            </w:r>
          </w:p>
        </w:tc>
        <w:tc>
          <w:tcPr>
            <w:tcW w:w="1432" w:type="dxa"/>
            <w:shd w:val="clear" w:color="auto" w:fill="auto"/>
          </w:tcPr>
          <w:p w14:paraId="08ABAF34" w14:textId="77777777" w:rsidR="00FC159A" w:rsidRPr="000E5652" w:rsidRDefault="00FC159A" w:rsidP="00DA24AD">
            <w:pPr>
              <w:rPr>
                <w:rFonts w:cs="Arial"/>
                <w:lang w:val="en-IE"/>
              </w:rPr>
            </w:pPr>
            <w:r w:rsidRPr="000E5652">
              <w:rPr>
                <w:rFonts w:cs="Arial"/>
                <w:lang w:val="en-IE"/>
              </w:rPr>
              <w:t>OFF</w:t>
            </w:r>
          </w:p>
        </w:tc>
      </w:tr>
      <w:tr w:rsidR="00FC159A" w:rsidRPr="000E5652" w14:paraId="77853B19" w14:textId="77777777" w:rsidTr="00DA24AD">
        <w:tc>
          <w:tcPr>
            <w:tcW w:w="8046" w:type="dxa"/>
            <w:gridSpan w:val="3"/>
            <w:shd w:val="clear" w:color="auto" w:fill="auto"/>
          </w:tcPr>
          <w:p w14:paraId="1A126DEA" w14:textId="77777777" w:rsidR="00FC159A" w:rsidRPr="000E5652" w:rsidRDefault="00FC159A" w:rsidP="00DA24AD">
            <w:pPr>
              <w:rPr>
                <w:rFonts w:cs="Arial"/>
                <w:lang w:val="en-IE"/>
              </w:rPr>
            </w:pPr>
            <w:r w:rsidRPr="000E5652">
              <w:rPr>
                <w:rFonts w:cs="Arial"/>
                <w:lang w:val="en-IE"/>
              </w:rPr>
              <w:t>Demand Reduction in Progress</w:t>
            </w:r>
          </w:p>
        </w:tc>
        <w:tc>
          <w:tcPr>
            <w:tcW w:w="1432" w:type="dxa"/>
            <w:shd w:val="clear" w:color="auto" w:fill="auto"/>
          </w:tcPr>
          <w:p w14:paraId="500F56E4" w14:textId="77777777" w:rsidR="00FC159A" w:rsidRPr="000E5652" w:rsidRDefault="00FC159A" w:rsidP="00DA24AD">
            <w:pPr>
              <w:rPr>
                <w:rFonts w:cs="Arial"/>
                <w:lang w:val="en-IE"/>
              </w:rPr>
            </w:pPr>
            <w:r w:rsidRPr="000E5652">
              <w:rPr>
                <w:rFonts w:cs="Arial"/>
                <w:lang w:val="en-IE"/>
              </w:rPr>
              <w:t>ON</w:t>
            </w:r>
          </w:p>
        </w:tc>
      </w:tr>
      <w:tr w:rsidR="00FC159A" w:rsidRPr="000E5652" w14:paraId="71B55C54" w14:textId="77777777" w:rsidTr="00DA24AD">
        <w:tc>
          <w:tcPr>
            <w:tcW w:w="8046" w:type="dxa"/>
            <w:gridSpan w:val="3"/>
            <w:shd w:val="clear" w:color="auto" w:fill="auto"/>
          </w:tcPr>
          <w:p w14:paraId="4D3918DB" w14:textId="77777777" w:rsidR="00FC159A" w:rsidRPr="000E5652" w:rsidRDefault="00FC159A" w:rsidP="00DA24AD">
            <w:pPr>
              <w:rPr>
                <w:rFonts w:cs="Arial"/>
                <w:lang w:val="en-IE"/>
              </w:rPr>
            </w:pPr>
            <w:r w:rsidRPr="000E5652">
              <w:rPr>
                <w:rFonts w:cs="Arial"/>
                <w:lang w:val="en-IE"/>
              </w:rPr>
              <w:t>Demand Reduction in Progress</w:t>
            </w:r>
          </w:p>
        </w:tc>
        <w:tc>
          <w:tcPr>
            <w:tcW w:w="1432" w:type="dxa"/>
            <w:shd w:val="clear" w:color="auto" w:fill="auto"/>
          </w:tcPr>
          <w:p w14:paraId="227B5D41" w14:textId="77777777" w:rsidR="00FC159A" w:rsidRPr="000E5652" w:rsidRDefault="00FC159A" w:rsidP="00DA24AD">
            <w:pPr>
              <w:rPr>
                <w:rFonts w:cs="Arial"/>
                <w:lang w:val="en-IE"/>
              </w:rPr>
            </w:pPr>
            <w:r w:rsidRPr="000E5652">
              <w:rPr>
                <w:rFonts w:cs="Arial"/>
                <w:lang w:val="en-IE"/>
              </w:rPr>
              <w:t>OFF</w:t>
            </w:r>
          </w:p>
        </w:tc>
      </w:tr>
      <w:tr w:rsidR="00FC159A" w:rsidRPr="000E5652" w14:paraId="0EDE2C0B" w14:textId="77777777" w:rsidTr="00DA24AD">
        <w:tc>
          <w:tcPr>
            <w:tcW w:w="9478" w:type="dxa"/>
            <w:gridSpan w:val="4"/>
            <w:shd w:val="clear" w:color="auto" w:fill="auto"/>
          </w:tcPr>
          <w:p w14:paraId="55A3FAED" w14:textId="77777777" w:rsidR="00FC159A" w:rsidRPr="000E5652" w:rsidRDefault="00FC159A" w:rsidP="00DA24AD">
            <w:pPr>
              <w:rPr>
                <w:rFonts w:cs="Arial"/>
                <w:lang w:val="en-IE"/>
              </w:rPr>
            </w:pPr>
          </w:p>
        </w:tc>
      </w:tr>
      <w:tr w:rsidR="00FC159A" w:rsidRPr="000E5652" w14:paraId="196EDE00" w14:textId="77777777" w:rsidTr="00DA24AD">
        <w:tc>
          <w:tcPr>
            <w:tcW w:w="9478" w:type="dxa"/>
            <w:gridSpan w:val="4"/>
            <w:shd w:val="clear" w:color="auto" w:fill="auto"/>
          </w:tcPr>
          <w:p w14:paraId="7C4C6295" w14:textId="77777777" w:rsidR="00FC159A" w:rsidRPr="000E5652" w:rsidRDefault="00FC159A" w:rsidP="00DA24AD">
            <w:pPr>
              <w:rPr>
                <w:rFonts w:cs="Arial"/>
                <w:b/>
                <w:sz w:val="24"/>
                <w:lang w:val="en-IE"/>
              </w:rPr>
            </w:pPr>
            <w:r w:rsidRPr="000E5652">
              <w:rPr>
                <w:rFonts w:cs="Arial"/>
                <w:b/>
                <w:sz w:val="24"/>
                <w:lang w:val="en-IE"/>
              </w:rPr>
              <w:t>Analogue Output Signals (from System Operator)</w:t>
            </w:r>
          </w:p>
        </w:tc>
      </w:tr>
      <w:tr w:rsidR="00FC159A" w:rsidRPr="000E5652" w14:paraId="465A2251" w14:textId="77777777" w:rsidTr="00DA24AD">
        <w:tc>
          <w:tcPr>
            <w:tcW w:w="9478" w:type="dxa"/>
            <w:gridSpan w:val="4"/>
            <w:shd w:val="clear" w:color="auto" w:fill="auto"/>
          </w:tcPr>
          <w:p w14:paraId="4D4760D1" w14:textId="77777777" w:rsidR="00FC159A" w:rsidRPr="000E5652" w:rsidRDefault="00FC159A" w:rsidP="00DA24AD">
            <w:pPr>
              <w:rPr>
                <w:rFonts w:cs="Arial"/>
                <w:lang w:val="en-IE"/>
              </w:rPr>
            </w:pPr>
            <w:r w:rsidRPr="000E5652">
              <w:rPr>
                <w:rFonts w:cs="Arial"/>
                <w:i/>
                <w:lang w:val="en-IE"/>
              </w:rPr>
              <w:t>Analogue Output Signals from System Operator to Customer</w:t>
            </w:r>
          </w:p>
        </w:tc>
      </w:tr>
      <w:tr w:rsidR="00FC159A" w:rsidRPr="000E5652" w14:paraId="02D1744D" w14:textId="77777777" w:rsidTr="00DA24AD">
        <w:tc>
          <w:tcPr>
            <w:tcW w:w="3085" w:type="dxa"/>
            <w:shd w:val="clear" w:color="auto" w:fill="auto"/>
          </w:tcPr>
          <w:p w14:paraId="0AE368F4" w14:textId="77777777" w:rsidR="00FC159A" w:rsidRPr="000E5652" w:rsidRDefault="00FC159A" w:rsidP="00DA24AD">
            <w:pPr>
              <w:rPr>
                <w:rFonts w:cs="Arial"/>
                <w:i/>
                <w:lang w:val="en-IE"/>
              </w:rPr>
            </w:pPr>
            <w:r w:rsidRPr="000E5652">
              <w:rPr>
                <w:rFonts w:cs="Arial"/>
                <w:i/>
                <w:lang w:val="en-IE"/>
              </w:rPr>
              <w:t>Name</w:t>
            </w:r>
          </w:p>
        </w:tc>
        <w:tc>
          <w:tcPr>
            <w:tcW w:w="2693" w:type="dxa"/>
            <w:shd w:val="clear" w:color="auto" w:fill="auto"/>
          </w:tcPr>
          <w:p w14:paraId="513DFEDA" w14:textId="77777777" w:rsidR="00FC159A" w:rsidRPr="000E5652" w:rsidRDefault="00FC159A" w:rsidP="00DA24AD">
            <w:pPr>
              <w:rPr>
                <w:rFonts w:cs="Arial"/>
                <w:i/>
                <w:lang w:val="en-IE"/>
              </w:rPr>
            </w:pPr>
            <w:r w:rsidRPr="000E5652">
              <w:rPr>
                <w:rFonts w:cs="Arial"/>
                <w:i/>
                <w:lang w:val="en-IE"/>
              </w:rPr>
              <w:t>mA range</w:t>
            </w:r>
          </w:p>
        </w:tc>
        <w:tc>
          <w:tcPr>
            <w:tcW w:w="2268" w:type="dxa"/>
            <w:shd w:val="clear" w:color="auto" w:fill="auto"/>
          </w:tcPr>
          <w:p w14:paraId="5266E376" w14:textId="77777777" w:rsidR="00FC159A" w:rsidRPr="000E5652" w:rsidRDefault="00FC159A" w:rsidP="00DA24AD">
            <w:pPr>
              <w:rPr>
                <w:rFonts w:cs="Arial"/>
                <w:i/>
                <w:lang w:val="en-IE"/>
              </w:rPr>
            </w:pPr>
            <w:r w:rsidRPr="000E5652">
              <w:rPr>
                <w:rFonts w:cs="Arial"/>
                <w:i/>
                <w:lang w:val="en-IE"/>
              </w:rPr>
              <w:t>Analogue Range</w:t>
            </w:r>
          </w:p>
        </w:tc>
        <w:tc>
          <w:tcPr>
            <w:tcW w:w="1432" w:type="dxa"/>
            <w:shd w:val="clear" w:color="auto" w:fill="auto"/>
          </w:tcPr>
          <w:p w14:paraId="5030FFC8" w14:textId="77777777" w:rsidR="00FC159A" w:rsidRPr="000E5652" w:rsidRDefault="00FC159A" w:rsidP="00DA24AD">
            <w:pPr>
              <w:rPr>
                <w:rFonts w:cs="Arial"/>
                <w:i/>
                <w:lang w:val="en-IE"/>
              </w:rPr>
            </w:pPr>
            <w:r w:rsidRPr="000E5652">
              <w:rPr>
                <w:rFonts w:cs="Arial"/>
                <w:i/>
                <w:lang w:val="en-IE"/>
              </w:rPr>
              <w:t>Unit</w:t>
            </w:r>
          </w:p>
        </w:tc>
      </w:tr>
      <w:tr w:rsidR="00FC159A" w:rsidRPr="000E5652" w14:paraId="1EF0AD62" w14:textId="77777777" w:rsidTr="00DA24AD">
        <w:tc>
          <w:tcPr>
            <w:tcW w:w="3085" w:type="dxa"/>
            <w:shd w:val="clear" w:color="auto" w:fill="auto"/>
          </w:tcPr>
          <w:p w14:paraId="38675CE1" w14:textId="77777777" w:rsidR="00FC159A" w:rsidRPr="000E5652" w:rsidRDefault="00FC159A" w:rsidP="00DA24AD">
            <w:pPr>
              <w:rPr>
                <w:rFonts w:cs="Arial"/>
                <w:lang w:val="en-IE"/>
              </w:rPr>
            </w:pPr>
            <w:r w:rsidRPr="000E5652">
              <w:rPr>
                <w:rFonts w:cs="Arial"/>
                <w:lang w:val="en-IE"/>
              </w:rPr>
              <w:t>MW Limit Setpoint</w:t>
            </w:r>
          </w:p>
        </w:tc>
        <w:tc>
          <w:tcPr>
            <w:tcW w:w="2693" w:type="dxa"/>
            <w:shd w:val="clear" w:color="auto" w:fill="auto"/>
          </w:tcPr>
          <w:p w14:paraId="7062F256" w14:textId="77777777" w:rsidR="00FC159A" w:rsidRPr="000E5652" w:rsidRDefault="00FC159A" w:rsidP="00DA24AD">
            <w:pPr>
              <w:rPr>
                <w:rFonts w:cs="Arial"/>
                <w:lang w:val="en-IE"/>
              </w:rPr>
            </w:pPr>
            <w:r w:rsidRPr="000E5652">
              <w:rPr>
                <w:rFonts w:cs="Arial"/>
                <w:lang w:val="en-IE"/>
              </w:rPr>
              <w:t>4 – 20</w:t>
            </w:r>
          </w:p>
        </w:tc>
        <w:tc>
          <w:tcPr>
            <w:tcW w:w="2268" w:type="dxa"/>
            <w:shd w:val="clear" w:color="auto" w:fill="auto"/>
          </w:tcPr>
          <w:p w14:paraId="1EF7D2D7" w14:textId="77777777" w:rsidR="00FC159A" w:rsidRPr="000E5652" w:rsidRDefault="00FC159A" w:rsidP="00DA24AD">
            <w:pPr>
              <w:rPr>
                <w:rFonts w:cs="Arial"/>
                <w:lang w:val="en-IE"/>
              </w:rPr>
            </w:pPr>
            <w:r>
              <w:rPr>
                <w:rFonts w:cs="Arial"/>
                <w:i/>
                <w:lang w:val="en-IE"/>
              </w:rPr>
              <w:t>0</w:t>
            </w:r>
            <w:r w:rsidRPr="000E5652">
              <w:rPr>
                <w:rFonts w:cs="Arial"/>
                <w:lang w:val="en-IE"/>
              </w:rPr>
              <w:t xml:space="preserve"> – </w:t>
            </w:r>
            <w:r w:rsidRPr="000E5652">
              <w:rPr>
                <w:rFonts w:cs="Arial"/>
                <w:i/>
                <w:lang w:val="en-IE"/>
              </w:rPr>
              <w:t>YYY**</w:t>
            </w:r>
          </w:p>
        </w:tc>
        <w:tc>
          <w:tcPr>
            <w:tcW w:w="1432" w:type="dxa"/>
            <w:shd w:val="clear" w:color="auto" w:fill="auto"/>
          </w:tcPr>
          <w:p w14:paraId="246056DA" w14:textId="77777777" w:rsidR="00FC159A" w:rsidRPr="000E5652" w:rsidRDefault="00FC159A" w:rsidP="00DA24AD">
            <w:pPr>
              <w:rPr>
                <w:rFonts w:cs="Arial"/>
                <w:lang w:val="en-IE"/>
              </w:rPr>
            </w:pPr>
            <w:r w:rsidRPr="000E5652">
              <w:rPr>
                <w:rFonts w:cs="Arial"/>
                <w:lang w:val="en-IE"/>
              </w:rPr>
              <w:t>MW</w:t>
            </w:r>
          </w:p>
        </w:tc>
      </w:tr>
      <w:tr w:rsidR="00FC159A" w:rsidRPr="000E5652" w14:paraId="1414C98B" w14:textId="77777777" w:rsidTr="00DA24AD">
        <w:tc>
          <w:tcPr>
            <w:tcW w:w="9478" w:type="dxa"/>
            <w:gridSpan w:val="4"/>
            <w:shd w:val="clear" w:color="auto" w:fill="auto"/>
          </w:tcPr>
          <w:p w14:paraId="12384752" w14:textId="77777777" w:rsidR="00FC159A" w:rsidRPr="000E5652" w:rsidRDefault="00FC159A" w:rsidP="00DA24AD">
            <w:pPr>
              <w:rPr>
                <w:rFonts w:cs="Arial"/>
                <w:lang w:val="en-IE"/>
              </w:rPr>
            </w:pPr>
          </w:p>
        </w:tc>
      </w:tr>
      <w:tr w:rsidR="00FC159A" w:rsidRPr="000E5652" w14:paraId="03690669" w14:textId="77777777" w:rsidTr="00DA24AD">
        <w:tc>
          <w:tcPr>
            <w:tcW w:w="9478" w:type="dxa"/>
            <w:gridSpan w:val="4"/>
            <w:shd w:val="clear" w:color="auto" w:fill="auto"/>
          </w:tcPr>
          <w:p w14:paraId="7C84882C" w14:textId="77777777" w:rsidR="00FC159A" w:rsidRPr="000E5652" w:rsidRDefault="00FC159A" w:rsidP="00DA24AD">
            <w:pPr>
              <w:rPr>
                <w:rFonts w:cs="Arial"/>
                <w:b/>
                <w:lang w:val="en-IE"/>
              </w:rPr>
            </w:pPr>
            <w:r w:rsidRPr="000E5652">
              <w:rPr>
                <w:rFonts w:cs="Arial"/>
                <w:b/>
                <w:sz w:val="24"/>
                <w:lang w:val="en-IE"/>
              </w:rPr>
              <w:t>Analogue Input Signals (to System Operator)</w:t>
            </w:r>
          </w:p>
        </w:tc>
      </w:tr>
      <w:tr w:rsidR="00FC159A" w:rsidRPr="000E5652" w14:paraId="5D13373A" w14:textId="77777777" w:rsidTr="00DA24AD">
        <w:tc>
          <w:tcPr>
            <w:tcW w:w="9478" w:type="dxa"/>
            <w:gridSpan w:val="4"/>
            <w:shd w:val="clear" w:color="auto" w:fill="auto"/>
          </w:tcPr>
          <w:p w14:paraId="6F279886" w14:textId="77777777" w:rsidR="00FC159A" w:rsidRPr="000E5652" w:rsidRDefault="00FC159A" w:rsidP="00DA24AD">
            <w:pPr>
              <w:rPr>
                <w:rFonts w:cs="Arial"/>
                <w:lang w:val="en-IE"/>
              </w:rPr>
            </w:pPr>
            <w:r w:rsidRPr="000E5652">
              <w:rPr>
                <w:rFonts w:cs="Arial"/>
                <w:i/>
                <w:lang w:val="en-IE"/>
              </w:rPr>
              <w:t>Analogue Input Signals from Customer to System Operator</w:t>
            </w:r>
          </w:p>
        </w:tc>
      </w:tr>
      <w:tr w:rsidR="00FC159A" w:rsidRPr="000E5652" w14:paraId="2A1F20E1" w14:textId="77777777" w:rsidTr="00DA24AD">
        <w:tc>
          <w:tcPr>
            <w:tcW w:w="3085" w:type="dxa"/>
            <w:shd w:val="clear" w:color="auto" w:fill="auto"/>
          </w:tcPr>
          <w:p w14:paraId="453A914C" w14:textId="77777777" w:rsidR="00FC159A" w:rsidRPr="000E5652" w:rsidRDefault="00FC159A" w:rsidP="00DA24AD">
            <w:pPr>
              <w:rPr>
                <w:rFonts w:cs="Arial"/>
                <w:i/>
                <w:lang w:val="en-IE"/>
              </w:rPr>
            </w:pPr>
            <w:r w:rsidRPr="000E5652">
              <w:rPr>
                <w:rFonts w:cs="Arial"/>
                <w:i/>
                <w:lang w:val="en-IE"/>
              </w:rPr>
              <w:t>Name</w:t>
            </w:r>
          </w:p>
        </w:tc>
        <w:tc>
          <w:tcPr>
            <w:tcW w:w="2693" w:type="dxa"/>
            <w:shd w:val="clear" w:color="auto" w:fill="auto"/>
          </w:tcPr>
          <w:p w14:paraId="72E4F9A8" w14:textId="77777777" w:rsidR="00FC159A" w:rsidRPr="000E5652" w:rsidRDefault="00FC159A" w:rsidP="00DA24AD">
            <w:pPr>
              <w:rPr>
                <w:rFonts w:cs="Arial"/>
                <w:i/>
                <w:lang w:val="en-IE"/>
              </w:rPr>
            </w:pPr>
            <w:r w:rsidRPr="000E5652">
              <w:rPr>
                <w:rFonts w:cs="Arial"/>
                <w:i/>
                <w:lang w:val="en-IE"/>
              </w:rPr>
              <w:t>mA range</w:t>
            </w:r>
          </w:p>
        </w:tc>
        <w:tc>
          <w:tcPr>
            <w:tcW w:w="2268" w:type="dxa"/>
            <w:shd w:val="clear" w:color="auto" w:fill="auto"/>
          </w:tcPr>
          <w:p w14:paraId="554A9532" w14:textId="77777777" w:rsidR="00FC159A" w:rsidRPr="000E5652" w:rsidRDefault="00FC159A" w:rsidP="00DA24AD">
            <w:pPr>
              <w:rPr>
                <w:rFonts w:cs="Arial"/>
                <w:i/>
                <w:lang w:val="en-IE"/>
              </w:rPr>
            </w:pPr>
            <w:r w:rsidRPr="000E5652">
              <w:rPr>
                <w:rFonts w:cs="Arial"/>
                <w:i/>
                <w:lang w:val="en-IE"/>
              </w:rPr>
              <w:t>Analogue Range</w:t>
            </w:r>
          </w:p>
        </w:tc>
        <w:tc>
          <w:tcPr>
            <w:tcW w:w="1432" w:type="dxa"/>
            <w:shd w:val="clear" w:color="auto" w:fill="auto"/>
          </w:tcPr>
          <w:p w14:paraId="294A800C" w14:textId="77777777" w:rsidR="00FC159A" w:rsidRPr="000E5652" w:rsidRDefault="00FC159A" w:rsidP="00DA24AD">
            <w:pPr>
              <w:rPr>
                <w:rFonts w:cs="Arial"/>
                <w:i/>
                <w:lang w:val="en-IE"/>
              </w:rPr>
            </w:pPr>
            <w:r w:rsidRPr="000E5652">
              <w:rPr>
                <w:rFonts w:cs="Arial"/>
                <w:i/>
                <w:lang w:val="en-IE"/>
              </w:rPr>
              <w:t>Unit</w:t>
            </w:r>
          </w:p>
        </w:tc>
      </w:tr>
      <w:tr w:rsidR="00FC159A" w:rsidRPr="000E5652" w14:paraId="118D37DE" w14:textId="77777777" w:rsidTr="00DA24AD">
        <w:tc>
          <w:tcPr>
            <w:tcW w:w="3085" w:type="dxa"/>
            <w:shd w:val="clear" w:color="auto" w:fill="auto"/>
          </w:tcPr>
          <w:p w14:paraId="073D2D63" w14:textId="77777777" w:rsidR="00FC159A" w:rsidRPr="000E5652" w:rsidRDefault="00FC159A" w:rsidP="00DA24AD">
            <w:pPr>
              <w:rPr>
                <w:rFonts w:cs="Arial"/>
                <w:lang w:val="en-IE"/>
              </w:rPr>
            </w:pPr>
            <w:r w:rsidRPr="000E5652">
              <w:rPr>
                <w:rFonts w:cs="Arial"/>
                <w:lang w:val="en-IE"/>
              </w:rPr>
              <w:t>MW Limit Setpoint (Feedback)</w:t>
            </w:r>
          </w:p>
        </w:tc>
        <w:tc>
          <w:tcPr>
            <w:tcW w:w="2693" w:type="dxa"/>
            <w:shd w:val="clear" w:color="auto" w:fill="auto"/>
          </w:tcPr>
          <w:p w14:paraId="5102D3AE" w14:textId="77777777" w:rsidR="00FC159A" w:rsidRPr="000E5652" w:rsidRDefault="00FC159A" w:rsidP="00DA24AD">
            <w:pPr>
              <w:rPr>
                <w:rFonts w:cs="Arial"/>
                <w:lang w:val="en-IE"/>
              </w:rPr>
            </w:pPr>
            <w:r w:rsidRPr="000E5652">
              <w:rPr>
                <w:rFonts w:cs="Arial"/>
                <w:lang w:val="en-IE"/>
              </w:rPr>
              <w:t>0 – 10</w:t>
            </w:r>
          </w:p>
        </w:tc>
        <w:tc>
          <w:tcPr>
            <w:tcW w:w="2268" w:type="dxa"/>
            <w:shd w:val="clear" w:color="auto" w:fill="auto"/>
          </w:tcPr>
          <w:p w14:paraId="747F9432" w14:textId="77777777" w:rsidR="00FC159A" w:rsidRPr="000E5652" w:rsidRDefault="00FC159A" w:rsidP="00DA24AD">
            <w:pPr>
              <w:rPr>
                <w:rFonts w:cs="Arial"/>
                <w:lang w:val="en-IE"/>
              </w:rPr>
            </w:pPr>
            <w:r>
              <w:rPr>
                <w:rFonts w:cs="Arial"/>
                <w:i/>
                <w:lang w:val="en-IE"/>
              </w:rPr>
              <w:t>0</w:t>
            </w:r>
            <w:r w:rsidRPr="000E5652">
              <w:rPr>
                <w:rFonts w:cs="Arial"/>
                <w:lang w:val="en-IE"/>
              </w:rPr>
              <w:t xml:space="preserve"> – </w:t>
            </w:r>
            <w:r w:rsidRPr="000E5652">
              <w:rPr>
                <w:rFonts w:cs="Arial"/>
                <w:i/>
                <w:lang w:val="en-IE"/>
              </w:rPr>
              <w:t>YYY**</w:t>
            </w:r>
          </w:p>
        </w:tc>
        <w:tc>
          <w:tcPr>
            <w:tcW w:w="1432" w:type="dxa"/>
            <w:shd w:val="clear" w:color="auto" w:fill="auto"/>
          </w:tcPr>
          <w:p w14:paraId="5D654822" w14:textId="77777777" w:rsidR="00FC159A" w:rsidRPr="000E5652" w:rsidRDefault="00FC159A" w:rsidP="00DA24AD">
            <w:pPr>
              <w:rPr>
                <w:rFonts w:cs="Arial"/>
                <w:lang w:val="en-IE"/>
              </w:rPr>
            </w:pPr>
            <w:r w:rsidRPr="000E5652">
              <w:rPr>
                <w:rFonts w:cs="Arial"/>
                <w:lang w:val="en-IE"/>
              </w:rPr>
              <w:t>MW</w:t>
            </w:r>
          </w:p>
        </w:tc>
      </w:tr>
      <w:tr w:rsidR="00FC159A" w:rsidRPr="000E5652" w14:paraId="5E6F170C" w14:textId="77777777" w:rsidTr="00DA24AD">
        <w:tc>
          <w:tcPr>
            <w:tcW w:w="9478" w:type="dxa"/>
            <w:gridSpan w:val="4"/>
            <w:shd w:val="clear" w:color="auto" w:fill="auto"/>
          </w:tcPr>
          <w:p w14:paraId="71A4E842" w14:textId="77777777" w:rsidR="00FC159A" w:rsidRPr="000E5652" w:rsidRDefault="00FC159A" w:rsidP="00DA24AD">
            <w:pPr>
              <w:rPr>
                <w:rFonts w:cs="Arial"/>
                <w:lang w:val="en-IE"/>
              </w:rPr>
            </w:pPr>
          </w:p>
        </w:tc>
      </w:tr>
      <w:tr w:rsidR="00FC159A" w:rsidRPr="000E5652" w14:paraId="66FD1935" w14:textId="77777777" w:rsidTr="00DA24AD">
        <w:tc>
          <w:tcPr>
            <w:tcW w:w="9478" w:type="dxa"/>
            <w:gridSpan w:val="4"/>
            <w:shd w:val="clear" w:color="auto" w:fill="auto"/>
          </w:tcPr>
          <w:p w14:paraId="66D416ED" w14:textId="77777777" w:rsidR="00FC159A" w:rsidRPr="000E5652" w:rsidRDefault="00FC159A" w:rsidP="00DA24AD">
            <w:pPr>
              <w:rPr>
                <w:i/>
                <w:iCs/>
                <w:color w:val="000000" w:themeColor="text1"/>
                <w:lang w:val="en-IE" w:eastAsia="en-US"/>
              </w:rPr>
            </w:pPr>
            <w:r w:rsidRPr="000E5652">
              <w:rPr>
                <w:i/>
                <w:iCs/>
                <w:color w:val="000000" w:themeColor="text1"/>
              </w:rPr>
              <w:t>*</w:t>
            </w:r>
            <w:r>
              <w:rPr>
                <w:rFonts w:cs="Arial"/>
                <w:sz w:val="22"/>
                <w:szCs w:val="22"/>
                <w:lang w:val="en-IE"/>
              </w:rPr>
              <w:tab/>
            </w:r>
            <w:r w:rsidRPr="000E5652">
              <w:rPr>
                <w:i/>
                <w:iCs/>
                <w:color w:val="000000" w:themeColor="text1"/>
              </w:rPr>
              <w:t>Logic configuration in System Operator side Remote Terminal Unit (RTU)</w:t>
            </w:r>
            <w:r>
              <w:rPr>
                <w:i/>
                <w:iCs/>
                <w:color w:val="000000" w:themeColor="text1"/>
              </w:rPr>
              <w:t>.</w:t>
            </w:r>
          </w:p>
          <w:p w14:paraId="71806DB1" w14:textId="77777777" w:rsidR="00FC159A" w:rsidRPr="000E5652" w:rsidRDefault="00FC159A" w:rsidP="00DA24AD">
            <w:pPr>
              <w:spacing w:line="360" w:lineRule="auto"/>
              <w:jc w:val="both"/>
              <w:rPr>
                <w:rFonts w:cs="Arial"/>
                <w:sz w:val="22"/>
                <w:szCs w:val="22"/>
                <w:lang w:val="en-IE"/>
              </w:rPr>
            </w:pPr>
            <w:r w:rsidRPr="000E5652">
              <w:rPr>
                <w:rFonts w:cs="Arial"/>
                <w:i/>
                <w:color w:val="000000" w:themeColor="text1"/>
                <w:lang w:val="en-IE"/>
              </w:rPr>
              <w:t>**</w:t>
            </w:r>
            <w:r>
              <w:rPr>
                <w:rFonts w:cs="Arial"/>
                <w:sz w:val="22"/>
                <w:szCs w:val="22"/>
                <w:lang w:val="en-IE"/>
              </w:rPr>
              <w:tab/>
            </w:r>
            <w:r w:rsidRPr="000E5652">
              <w:rPr>
                <w:rFonts w:cs="Arial"/>
                <w:i/>
                <w:color w:val="000000" w:themeColor="text1"/>
                <w:lang w:val="en-IE"/>
              </w:rPr>
              <w:t>Site-specific Total Demand (i.e. Firm + Flexible) in MVA converted to MW using agreed power factor</w:t>
            </w:r>
            <w:r>
              <w:rPr>
                <w:rFonts w:cs="Arial"/>
                <w:i/>
                <w:color w:val="000000" w:themeColor="text1"/>
                <w:lang w:val="en-IE"/>
              </w:rPr>
              <w:t>.</w:t>
            </w:r>
          </w:p>
        </w:tc>
      </w:tr>
    </w:tbl>
    <w:p w14:paraId="09624CC1" w14:textId="77777777" w:rsidR="00FC159A" w:rsidRPr="002833D4" w:rsidRDefault="00FC159A" w:rsidP="002833D4">
      <w:pPr>
        <w:spacing w:line="360" w:lineRule="auto"/>
        <w:jc w:val="both"/>
        <w:rPr>
          <w:rFonts w:cs="Arial"/>
          <w:sz w:val="22"/>
          <w:szCs w:val="22"/>
          <w:lang w:val="en-US"/>
        </w:rPr>
      </w:pPr>
    </w:p>
    <w:p w14:paraId="15B544F2" w14:textId="77777777" w:rsidR="00057ABD" w:rsidRPr="002128BF" w:rsidRDefault="00157FF9" w:rsidP="00057ABD">
      <w:pPr>
        <w:pStyle w:val="Heading1"/>
        <w:keepNext w:val="0"/>
        <w:keepLines w:val="0"/>
        <w:pageBreakBefore/>
        <w:pBdr>
          <w:top w:val="single" w:sz="24" w:space="0" w:color="4F81BD"/>
          <w:left w:val="single" w:sz="24" w:space="0" w:color="4F81BD"/>
          <w:bottom w:val="single" w:sz="24" w:space="0" w:color="4F81BD"/>
          <w:right w:val="single" w:sz="24" w:space="0" w:color="4F81BD"/>
        </w:pBdr>
        <w:shd w:val="clear" w:color="auto" w:fill="4F81BD"/>
        <w:spacing w:before="100" w:after="100"/>
        <w:ind w:left="432" w:hanging="432"/>
        <w:rPr>
          <w:rFonts w:ascii="Arial" w:eastAsia="Times New Roman" w:hAnsi="Arial" w:cs="Times New Roman"/>
          <w:caps/>
          <w:color w:val="FFFFFF"/>
          <w:spacing w:val="15"/>
          <w:sz w:val="22"/>
          <w:szCs w:val="22"/>
          <w:lang w:val="en-IE" w:eastAsia="en-US"/>
        </w:rPr>
      </w:pPr>
      <w:bookmarkStart w:id="6" w:name="_Toc67644470"/>
      <w:r>
        <w:rPr>
          <w:rFonts w:ascii="Arial" w:eastAsia="Times New Roman" w:hAnsi="Arial" w:cs="Times New Roman"/>
          <w:caps/>
          <w:color w:val="FFFFFF"/>
          <w:spacing w:val="15"/>
          <w:sz w:val="22"/>
          <w:szCs w:val="22"/>
          <w:lang w:val="en-IE" w:eastAsia="en-US"/>
        </w:rPr>
        <w:lastRenderedPageBreak/>
        <w:t>Appendix 2</w:t>
      </w:r>
      <w:r>
        <w:rPr>
          <w:rFonts w:ascii="Arial" w:eastAsia="Times New Roman" w:hAnsi="Arial" w:cs="Times New Roman"/>
          <w:caps/>
          <w:color w:val="FFFFFF"/>
          <w:spacing w:val="15"/>
          <w:sz w:val="22"/>
          <w:szCs w:val="22"/>
          <w:lang w:val="en-IE" w:eastAsia="en-US"/>
        </w:rPr>
        <w:tab/>
      </w:r>
      <w:r w:rsidR="00057ABD">
        <w:rPr>
          <w:rFonts w:ascii="Arial" w:eastAsia="Times New Roman" w:hAnsi="Arial" w:cs="Times New Roman"/>
          <w:caps/>
          <w:color w:val="FFFFFF"/>
          <w:spacing w:val="15"/>
          <w:sz w:val="22"/>
          <w:szCs w:val="22"/>
          <w:lang w:val="en-IE" w:eastAsia="en-US"/>
        </w:rPr>
        <w:t>Contact Details</w:t>
      </w:r>
      <w:bookmarkEnd w:id="6"/>
    </w:p>
    <w:p w14:paraId="6622BBB9" w14:textId="77777777" w:rsidR="00057ABD" w:rsidRDefault="00057ABD" w:rsidP="006D3CC1">
      <w:pPr>
        <w:rPr>
          <w:rFonts w:eastAsiaTheme="minorEastAsia"/>
          <w:lang w:val="en-US" w:eastAsia="en-US"/>
        </w:rPr>
      </w:pPr>
    </w:p>
    <w:p w14:paraId="5D8890CE" w14:textId="77777777" w:rsidR="00057ABD" w:rsidRPr="002833D4" w:rsidRDefault="002833D4" w:rsidP="002833D4">
      <w:pPr>
        <w:spacing w:line="360" w:lineRule="auto"/>
        <w:jc w:val="both"/>
        <w:rPr>
          <w:rFonts w:cs="Arial"/>
          <w:sz w:val="22"/>
          <w:szCs w:val="22"/>
          <w:lang w:val="en-US"/>
        </w:rPr>
      </w:pPr>
      <w:r w:rsidRPr="002833D4">
        <w:rPr>
          <w:rFonts w:cs="Arial"/>
          <w:sz w:val="22"/>
          <w:szCs w:val="22"/>
          <w:lang w:val="en-US"/>
        </w:rPr>
        <w:t>To be completed.</w:t>
      </w:r>
    </w:p>
    <w:p w14:paraId="5B281E8D" w14:textId="77777777" w:rsidR="00057ABD" w:rsidRDefault="00057ABD" w:rsidP="00057ABD">
      <w:pPr>
        <w:pStyle w:val="HeadingText2"/>
        <w:keepNext/>
        <w:keepLines/>
        <w:pBdr>
          <w:top w:val="single" w:sz="24" w:space="1" w:color="DBE5F1"/>
          <w:left w:val="single" w:sz="24" w:space="1" w:color="DBE5F1"/>
          <w:bottom w:val="single" w:sz="24" w:space="1" w:color="DBE5F1"/>
          <w:right w:val="single" w:sz="24" w:space="4" w:color="DBE5F1"/>
        </w:pBdr>
        <w:rPr>
          <w:lang w:eastAsia="en-US"/>
        </w:rPr>
      </w:pPr>
      <w:r>
        <w:rPr>
          <w:lang w:eastAsia="en-US"/>
        </w:rPr>
        <w:t>EirGRID Contact Details</w:t>
      </w:r>
    </w:p>
    <w:p w14:paraId="2D2900C2" w14:textId="77777777" w:rsidR="00057ABD" w:rsidRPr="00157FF9" w:rsidRDefault="00057ABD" w:rsidP="00157FF9">
      <w:pPr>
        <w:spacing w:line="360" w:lineRule="auto"/>
        <w:jc w:val="both"/>
        <w:rPr>
          <w:rFonts w:cs="Arial"/>
          <w:sz w:val="22"/>
          <w:szCs w:val="22"/>
          <w:lang w:val="en-US"/>
        </w:rPr>
      </w:pPr>
    </w:p>
    <w:p w14:paraId="190EDDC8" w14:textId="37C5894A" w:rsidR="00057ABD" w:rsidRPr="00157FF9" w:rsidRDefault="00057ABD" w:rsidP="00157FF9">
      <w:pPr>
        <w:spacing w:line="360" w:lineRule="auto"/>
        <w:jc w:val="both"/>
        <w:rPr>
          <w:rFonts w:cs="Arial"/>
          <w:sz w:val="22"/>
          <w:szCs w:val="22"/>
          <w:lang w:val="en-US"/>
        </w:rPr>
      </w:pPr>
      <w:r w:rsidRPr="00157FF9">
        <w:rPr>
          <w:rFonts w:cs="Arial"/>
          <w:sz w:val="22"/>
          <w:szCs w:val="22"/>
          <w:lang w:val="en-US"/>
        </w:rPr>
        <w:t xml:space="preserve">National Control Centre </w:t>
      </w:r>
      <w:r w:rsidR="00C61851">
        <w:rPr>
          <w:rFonts w:cs="Arial"/>
          <w:sz w:val="22"/>
          <w:szCs w:val="22"/>
          <w:lang w:val="en-US"/>
        </w:rPr>
        <w:t>Primary</w:t>
      </w:r>
      <w:r w:rsidRPr="00157FF9">
        <w:rPr>
          <w:rFonts w:cs="Arial"/>
          <w:sz w:val="22"/>
          <w:szCs w:val="22"/>
          <w:lang w:val="en-US"/>
        </w:rPr>
        <w:t xml:space="preserve"> </w:t>
      </w:r>
      <w:r w:rsidR="00C61851">
        <w:rPr>
          <w:rFonts w:cs="Arial"/>
          <w:sz w:val="22"/>
          <w:szCs w:val="22"/>
          <w:lang w:val="en-US"/>
        </w:rPr>
        <w:t>(24/7)</w:t>
      </w:r>
      <w:r w:rsidR="00AA1049">
        <w:rPr>
          <w:rFonts w:cs="Arial"/>
          <w:sz w:val="22"/>
          <w:szCs w:val="22"/>
          <w:lang w:val="en-US"/>
        </w:rPr>
        <w:t>: TBD</w:t>
      </w:r>
    </w:p>
    <w:p w14:paraId="6A5F0A2F" w14:textId="71A2217F" w:rsidR="00057ABD" w:rsidRPr="00157FF9" w:rsidRDefault="00057ABD" w:rsidP="00157FF9">
      <w:pPr>
        <w:spacing w:line="360" w:lineRule="auto"/>
        <w:jc w:val="both"/>
        <w:rPr>
          <w:rFonts w:cs="Arial"/>
          <w:sz w:val="22"/>
          <w:szCs w:val="22"/>
          <w:lang w:val="en-US"/>
        </w:rPr>
      </w:pPr>
      <w:r w:rsidRPr="00157FF9">
        <w:rPr>
          <w:rFonts w:cs="Arial"/>
          <w:sz w:val="22"/>
          <w:szCs w:val="22"/>
          <w:lang w:val="en-US"/>
        </w:rPr>
        <w:t xml:space="preserve">National Control Centre </w:t>
      </w:r>
      <w:r w:rsidR="00C61851">
        <w:rPr>
          <w:rFonts w:cs="Arial"/>
          <w:sz w:val="22"/>
          <w:szCs w:val="22"/>
          <w:lang w:val="en-US"/>
        </w:rPr>
        <w:t>Secondary</w:t>
      </w:r>
      <w:r w:rsidRPr="00157FF9">
        <w:rPr>
          <w:rFonts w:cs="Arial"/>
          <w:sz w:val="22"/>
          <w:szCs w:val="22"/>
          <w:lang w:val="en-US"/>
        </w:rPr>
        <w:t xml:space="preserve"> </w:t>
      </w:r>
      <w:r w:rsidR="00C61851">
        <w:rPr>
          <w:rFonts w:cs="Arial"/>
          <w:sz w:val="22"/>
          <w:szCs w:val="22"/>
          <w:lang w:val="en-US"/>
        </w:rPr>
        <w:t>(24/7)</w:t>
      </w:r>
      <w:r w:rsidR="00AA1049">
        <w:rPr>
          <w:rFonts w:cs="Arial"/>
          <w:sz w:val="22"/>
          <w:szCs w:val="22"/>
          <w:lang w:val="en-US"/>
        </w:rPr>
        <w:t>: TBD</w:t>
      </w:r>
    </w:p>
    <w:p w14:paraId="5B16A6AE" w14:textId="77777777" w:rsidR="00057ABD" w:rsidRDefault="00057ABD" w:rsidP="006D3CC1">
      <w:pPr>
        <w:rPr>
          <w:rFonts w:eastAsiaTheme="minorEastAsia"/>
          <w:lang w:val="en-US" w:eastAsia="en-US"/>
        </w:rPr>
      </w:pPr>
    </w:p>
    <w:p w14:paraId="0F0559D9" w14:textId="77777777" w:rsidR="00FE08DF" w:rsidRDefault="00FE08DF" w:rsidP="000B6075">
      <w:pPr>
        <w:pStyle w:val="HeadingText2"/>
        <w:keepNext/>
        <w:keepLines/>
        <w:pBdr>
          <w:top w:val="single" w:sz="24" w:space="1" w:color="DBE5F1"/>
          <w:left w:val="single" w:sz="24" w:space="1" w:color="DBE5F1"/>
          <w:bottom w:val="single" w:sz="24" w:space="1" w:color="DBE5F1"/>
          <w:right w:val="single" w:sz="24" w:space="4" w:color="DBE5F1"/>
        </w:pBdr>
        <w:rPr>
          <w:lang w:eastAsia="en-US"/>
        </w:rPr>
      </w:pPr>
      <w:r>
        <w:rPr>
          <w:lang w:eastAsia="en-US"/>
        </w:rPr>
        <w:t>ESB Networks Contact Details</w:t>
      </w:r>
    </w:p>
    <w:p w14:paraId="5B549E3D" w14:textId="77777777" w:rsidR="00FE08DF" w:rsidRPr="00157FF9" w:rsidRDefault="00FE08DF" w:rsidP="000B6075">
      <w:pPr>
        <w:spacing w:line="360" w:lineRule="auto"/>
        <w:jc w:val="both"/>
        <w:rPr>
          <w:rFonts w:cs="Arial"/>
          <w:sz w:val="22"/>
          <w:szCs w:val="22"/>
          <w:lang w:val="en-US"/>
        </w:rPr>
      </w:pPr>
    </w:p>
    <w:p w14:paraId="58478424" w14:textId="0E604C11" w:rsidR="00FE08DF" w:rsidRPr="00157FF9" w:rsidRDefault="00FE08DF" w:rsidP="000B6075">
      <w:pPr>
        <w:spacing w:line="360" w:lineRule="auto"/>
        <w:jc w:val="both"/>
        <w:rPr>
          <w:rFonts w:cs="Arial"/>
          <w:sz w:val="22"/>
          <w:szCs w:val="22"/>
          <w:lang w:val="en-US"/>
        </w:rPr>
      </w:pPr>
      <w:r w:rsidRPr="00157FF9">
        <w:rPr>
          <w:rFonts w:cs="Arial"/>
          <w:sz w:val="22"/>
          <w:szCs w:val="22"/>
          <w:lang w:val="en-US"/>
        </w:rPr>
        <w:t>National</w:t>
      </w:r>
      <w:r>
        <w:rPr>
          <w:rFonts w:cs="Arial"/>
          <w:sz w:val="22"/>
          <w:szCs w:val="22"/>
          <w:lang w:val="en-US"/>
        </w:rPr>
        <w:t xml:space="preserve"> Distribution</w:t>
      </w:r>
      <w:r w:rsidRPr="00157FF9">
        <w:rPr>
          <w:rFonts w:cs="Arial"/>
          <w:sz w:val="22"/>
          <w:szCs w:val="22"/>
          <w:lang w:val="en-US"/>
        </w:rPr>
        <w:t xml:space="preserve"> Control Centre </w:t>
      </w:r>
      <w:r>
        <w:rPr>
          <w:rFonts w:cs="Arial"/>
          <w:sz w:val="22"/>
          <w:szCs w:val="22"/>
          <w:lang w:val="en-US"/>
        </w:rPr>
        <w:t>Primary</w:t>
      </w:r>
      <w:r w:rsidRPr="00157FF9">
        <w:rPr>
          <w:rFonts w:cs="Arial"/>
          <w:sz w:val="22"/>
          <w:szCs w:val="22"/>
          <w:lang w:val="en-US"/>
        </w:rPr>
        <w:t xml:space="preserve"> </w:t>
      </w:r>
      <w:r>
        <w:rPr>
          <w:rFonts w:cs="Arial"/>
          <w:sz w:val="22"/>
          <w:szCs w:val="22"/>
          <w:lang w:val="en-US"/>
        </w:rPr>
        <w:t>(24/7)</w:t>
      </w:r>
      <w:r w:rsidR="00AA1049">
        <w:rPr>
          <w:rFonts w:cs="Arial"/>
          <w:sz w:val="22"/>
          <w:szCs w:val="22"/>
          <w:lang w:val="en-US"/>
        </w:rPr>
        <w:t>: TBD</w:t>
      </w:r>
    </w:p>
    <w:p w14:paraId="4AA54E31" w14:textId="6B9C7DA4" w:rsidR="00FE08DF" w:rsidRPr="00157FF9" w:rsidRDefault="00FE08DF" w:rsidP="000B6075">
      <w:pPr>
        <w:spacing w:line="360" w:lineRule="auto"/>
        <w:jc w:val="both"/>
        <w:rPr>
          <w:rFonts w:cs="Arial"/>
          <w:sz w:val="22"/>
          <w:szCs w:val="22"/>
          <w:lang w:val="en-US"/>
        </w:rPr>
      </w:pPr>
      <w:r w:rsidRPr="00157FF9">
        <w:rPr>
          <w:rFonts w:cs="Arial"/>
          <w:sz w:val="22"/>
          <w:szCs w:val="22"/>
          <w:lang w:val="en-US"/>
        </w:rPr>
        <w:t xml:space="preserve">National </w:t>
      </w:r>
      <w:r>
        <w:rPr>
          <w:rFonts w:cs="Arial"/>
          <w:sz w:val="22"/>
          <w:szCs w:val="22"/>
          <w:lang w:val="en-US"/>
        </w:rPr>
        <w:t xml:space="preserve">Distribution </w:t>
      </w:r>
      <w:r w:rsidRPr="00157FF9">
        <w:rPr>
          <w:rFonts w:cs="Arial"/>
          <w:sz w:val="22"/>
          <w:szCs w:val="22"/>
          <w:lang w:val="en-US"/>
        </w:rPr>
        <w:t xml:space="preserve">Control Centre </w:t>
      </w:r>
      <w:r>
        <w:rPr>
          <w:rFonts w:cs="Arial"/>
          <w:sz w:val="22"/>
          <w:szCs w:val="22"/>
          <w:lang w:val="en-US"/>
        </w:rPr>
        <w:t>Secondary</w:t>
      </w:r>
      <w:r w:rsidRPr="00157FF9">
        <w:rPr>
          <w:rFonts w:cs="Arial"/>
          <w:sz w:val="22"/>
          <w:szCs w:val="22"/>
          <w:lang w:val="en-US"/>
        </w:rPr>
        <w:t xml:space="preserve"> </w:t>
      </w:r>
      <w:r>
        <w:rPr>
          <w:rFonts w:cs="Arial"/>
          <w:sz w:val="22"/>
          <w:szCs w:val="22"/>
          <w:lang w:val="en-US"/>
        </w:rPr>
        <w:t>(24/7)</w:t>
      </w:r>
      <w:r w:rsidR="00AA1049">
        <w:rPr>
          <w:rFonts w:cs="Arial"/>
          <w:sz w:val="22"/>
          <w:szCs w:val="22"/>
          <w:lang w:val="en-US"/>
        </w:rPr>
        <w:t>: TBD</w:t>
      </w:r>
    </w:p>
    <w:p w14:paraId="42B583F8" w14:textId="77777777" w:rsidR="00057ABD" w:rsidRDefault="00057ABD" w:rsidP="006D3CC1">
      <w:pPr>
        <w:rPr>
          <w:rFonts w:eastAsiaTheme="minorEastAsia"/>
          <w:lang w:val="en-US" w:eastAsia="en-US"/>
        </w:rPr>
      </w:pPr>
    </w:p>
    <w:p w14:paraId="48949696" w14:textId="77777777" w:rsidR="00057ABD" w:rsidRDefault="00057ABD" w:rsidP="00057ABD">
      <w:pPr>
        <w:pStyle w:val="HeadingText2"/>
        <w:keepNext/>
        <w:keepLines/>
        <w:pBdr>
          <w:top w:val="single" w:sz="24" w:space="1" w:color="DBE5F1"/>
          <w:left w:val="single" w:sz="24" w:space="1" w:color="DBE5F1"/>
          <w:bottom w:val="single" w:sz="24" w:space="1" w:color="DBE5F1"/>
          <w:right w:val="single" w:sz="24" w:space="4" w:color="DBE5F1"/>
        </w:pBdr>
        <w:rPr>
          <w:lang w:eastAsia="en-US"/>
        </w:rPr>
      </w:pPr>
      <w:r>
        <w:rPr>
          <w:lang w:eastAsia="en-US"/>
        </w:rPr>
        <w:t>Customer Contact Details</w:t>
      </w:r>
    </w:p>
    <w:p w14:paraId="0761DC00" w14:textId="77777777" w:rsidR="00057ABD" w:rsidRDefault="00057ABD" w:rsidP="006D3CC1">
      <w:pPr>
        <w:rPr>
          <w:rFonts w:eastAsiaTheme="minorEastAsia"/>
          <w:lang w:val="en-US" w:eastAsia="en-US"/>
        </w:rPr>
      </w:pPr>
    </w:p>
    <w:p w14:paraId="5041A7DE" w14:textId="2EC333CE" w:rsidR="00057ABD" w:rsidRPr="00157FF9" w:rsidRDefault="00C61851" w:rsidP="00157FF9">
      <w:pPr>
        <w:spacing w:line="360" w:lineRule="auto"/>
        <w:jc w:val="both"/>
        <w:rPr>
          <w:rFonts w:cs="Arial"/>
          <w:sz w:val="22"/>
          <w:szCs w:val="22"/>
          <w:lang w:val="en-US"/>
        </w:rPr>
      </w:pPr>
      <w:r>
        <w:rPr>
          <w:rFonts w:cs="Arial"/>
          <w:sz w:val="22"/>
          <w:szCs w:val="22"/>
          <w:lang w:val="en-US"/>
        </w:rPr>
        <w:t>Customer Con</w:t>
      </w:r>
      <w:r w:rsidR="00AA1049">
        <w:rPr>
          <w:rFonts w:cs="Arial"/>
          <w:sz w:val="22"/>
          <w:szCs w:val="22"/>
          <w:lang w:val="en-US"/>
        </w:rPr>
        <w:t>tact Site A Primary (24/7): TBD</w:t>
      </w:r>
    </w:p>
    <w:p w14:paraId="01D1CE83" w14:textId="2E371032" w:rsidR="00C61851" w:rsidRPr="00157FF9" w:rsidRDefault="00C61851" w:rsidP="00C61851">
      <w:pPr>
        <w:spacing w:line="360" w:lineRule="auto"/>
        <w:jc w:val="both"/>
        <w:rPr>
          <w:rFonts w:cs="Arial"/>
          <w:sz w:val="22"/>
          <w:szCs w:val="22"/>
          <w:lang w:val="en-US"/>
        </w:rPr>
      </w:pPr>
      <w:r>
        <w:rPr>
          <w:rFonts w:cs="Arial"/>
          <w:sz w:val="22"/>
          <w:szCs w:val="22"/>
          <w:lang w:val="en-US"/>
        </w:rPr>
        <w:t>Customer Contact Site A Secondary (24/7)</w:t>
      </w:r>
      <w:r w:rsidR="00AA1049">
        <w:rPr>
          <w:rFonts w:cs="Arial"/>
          <w:sz w:val="22"/>
          <w:szCs w:val="22"/>
          <w:lang w:val="en-US"/>
        </w:rPr>
        <w:t>: TBD</w:t>
      </w:r>
    </w:p>
    <w:p w14:paraId="68EC296A" w14:textId="77777777" w:rsidR="00057ABD" w:rsidRDefault="00057ABD" w:rsidP="006D3CC1">
      <w:pPr>
        <w:rPr>
          <w:rFonts w:eastAsiaTheme="minorEastAsia"/>
          <w:lang w:val="en-US" w:eastAsia="en-US"/>
        </w:rPr>
      </w:pPr>
    </w:p>
    <w:p w14:paraId="46FDBFB2" w14:textId="7EFF62F8" w:rsidR="00C61851" w:rsidRPr="00157FF9" w:rsidRDefault="00C61851" w:rsidP="00C61851">
      <w:pPr>
        <w:spacing w:line="360" w:lineRule="auto"/>
        <w:jc w:val="both"/>
        <w:rPr>
          <w:rFonts w:cs="Arial"/>
          <w:sz w:val="22"/>
          <w:szCs w:val="22"/>
          <w:lang w:val="en-US"/>
        </w:rPr>
      </w:pPr>
      <w:r>
        <w:rPr>
          <w:rFonts w:cs="Arial"/>
          <w:sz w:val="22"/>
          <w:szCs w:val="22"/>
          <w:lang w:val="en-US"/>
        </w:rPr>
        <w:t>Customer Con</w:t>
      </w:r>
      <w:r w:rsidR="00AA1049">
        <w:rPr>
          <w:rFonts w:cs="Arial"/>
          <w:sz w:val="22"/>
          <w:szCs w:val="22"/>
          <w:lang w:val="en-US"/>
        </w:rPr>
        <w:t>tact Site B Primary (24/7): TBD</w:t>
      </w:r>
    </w:p>
    <w:p w14:paraId="0FAFE7A2" w14:textId="7B754FE7" w:rsidR="00C61851" w:rsidRPr="00157FF9" w:rsidRDefault="00C61851" w:rsidP="00C61851">
      <w:pPr>
        <w:spacing w:line="360" w:lineRule="auto"/>
        <w:jc w:val="both"/>
        <w:rPr>
          <w:rFonts w:cs="Arial"/>
          <w:sz w:val="22"/>
          <w:szCs w:val="22"/>
          <w:lang w:val="en-US"/>
        </w:rPr>
      </w:pPr>
      <w:r>
        <w:rPr>
          <w:rFonts w:cs="Arial"/>
          <w:sz w:val="22"/>
          <w:szCs w:val="22"/>
          <w:lang w:val="en-US"/>
        </w:rPr>
        <w:t>Customer Contact Site B Secondary (24/7)</w:t>
      </w:r>
      <w:r w:rsidR="00AA1049">
        <w:rPr>
          <w:rFonts w:cs="Arial"/>
          <w:sz w:val="22"/>
          <w:szCs w:val="22"/>
          <w:lang w:val="en-US"/>
        </w:rPr>
        <w:t>: TBD</w:t>
      </w:r>
    </w:p>
    <w:p w14:paraId="6A55EEC4" w14:textId="77777777" w:rsidR="00C61851" w:rsidRDefault="00C61851" w:rsidP="006D3CC1">
      <w:pPr>
        <w:rPr>
          <w:rFonts w:eastAsiaTheme="minorEastAsia"/>
          <w:lang w:val="en-US" w:eastAsia="en-US"/>
        </w:rPr>
      </w:pPr>
    </w:p>
    <w:p w14:paraId="7DB5C8E4" w14:textId="15F0429B" w:rsidR="00C61851" w:rsidRPr="00157FF9" w:rsidRDefault="00C61851" w:rsidP="00C61851">
      <w:pPr>
        <w:spacing w:line="360" w:lineRule="auto"/>
        <w:jc w:val="both"/>
        <w:rPr>
          <w:rFonts w:cs="Arial"/>
          <w:sz w:val="22"/>
          <w:szCs w:val="22"/>
          <w:lang w:val="en-US"/>
        </w:rPr>
      </w:pPr>
      <w:r>
        <w:rPr>
          <w:rFonts w:cs="Arial"/>
          <w:sz w:val="22"/>
          <w:szCs w:val="22"/>
          <w:lang w:val="en-US"/>
        </w:rPr>
        <w:t>Customer Con</w:t>
      </w:r>
      <w:r w:rsidR="00AA1049">
        <w:rPr>
          <w:rFonts w:cs="Arial"/>
          <w:sz w:val="22"/>
          <w:szCs w:val="22"/>
          <w:lang w:val="en-US"/>
        </w:rPr>
        <w:t>tact Site C Primary (24/7): TBD</w:t>
      </w:r>
    </w:p>
    <w:p w14:paraId="41E8BE0D" w14:textId="075ACE52" w:rsidR="00C61851" w:rsidRDefault="00C61851" w:rsidP="00C61851">
      <w:pPr>
        <w:spacing w:line="360" w:lineRule="auto"/>
        <w:jc w:val="both"/>
        <w:rPr>
          <w:rFonts w:cs="Arial"/>
          <w:sz w:val="22"/>
          <w:szCs w:val="22"/>
          <w:lang w:val="en-US"/>
        </w:rPr>
      </w:pPr>
      <w:r>
        <w:rPr>
          <w:rFonts w:cs="Arial"/>
          <w:sz w:val="22"/>
          <w:szCs w:val="22"/>
          <w:lang w:val="en-US"/>
        </w:rPr>
        <w:t>Customer Conta</w:t>
      </w:r>
      <w:r w:rsidR="00AA1049">
        <w:rPr>
          <w:rFonts w:cs="Arial"/>
          <w:sz w:val="22"/>
          <w:szCs w:val="22"/>
          <w:lang w:val="en-US"/>
        </w:rPr>
        <w:t>ct Site C Secondary (24/7): TBD</w:t>
      </w:r>
    </w:p>
    <w:p w14:paraId="41A9D942" w14:textId="77777777" w:rsidR="00CB0689" w:rsidRDefault="00CB0689" w:rsidP="00C61851">
      <w:pPr>
        <w:spacing w:line="360" w:lineRule="auto"/>
        <w:jc w:val="both"/>
        <w:rPr>
          <w:rFonts w:cs="Arial"/>
          <w:sz w:val="22"/>
          <w:szCs w:val="22"/>
          <w:lang w:val="en-US"/>
        </w:rPr>
      </w:pPr>
    </w:p>
    <w:p w14:paraId="5813CBB5" w14:textId="55D92B31" w:rsidR="00CB0689" w:rsidRPr="004E1427" w:rsidRDefault="00CB0689" w:rsidP="00CB0689">
      <w:pPr>
        <w:pStyle w:val="Heading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100"/>
        <w:ind w:left="431" w:hanging="431"/>
        <w:rPr>
          <w:rFonts w:ascii="Arial" w:eastAsia="Times New Roman" w:hAnsi="Arial" w:cs="Times New Roman"/>
          <w:caps/>
          <w:color w:val="FFFFFF"/>
          <w:spacing w:val="15"/>
          <w:sz w:val="22"/>
          <w:szCs w:val="22"/>
          <w:lang w:val="en-IE" w:eastAsia="en-US"/>
        </w:rPr>
      </w:pPr>
      <w:bookmarkStart w:id="7" w:name="_Toc93069323"/>
      <w:r w:rsidRPr="004E1427">
        <w:rPr>
          <w:rFonts w:ascii="Arial" w:eastAsia="Times New Roman" w:hAnsi="Arial" w:cs="Times New Roman"/>
          <w:caps/>
          <w:color w:val="FFFFFF"/>
          <w:spacing w:val="15"/>
          <w:sz w:val="22"/>
          <w:szCs w:val="22"/>
          <w:lang w:val="en-IE" w:eastAsia="en-US"/>
        </w:rPr>
        <w:t xml:space="preserve">Appendix </w:t>
      </w:r>
      <w:r>
        <w:rPr>
          <w:rFonts w:ascii="Arial" w:eastAsia="Times New Roman" w:hAnsi="Arial" w:cs="Times New Roman"/>
          <w:caps/>
          <w:color w:val="FFFFFF"/>
          <w:spacing w:val="15"/>
          <w:sz w:val="22"/>
          <w:szCs w:val="22"/>
          <w:lang w:val="en-IE" w:eastAsia="en-US"/>
        </w:rPr>
        <w:t>3</w:t>
      </w:r>
      <w:r w:rsidRPr="004E1427">
        <w:rPr>
          <w:rFonts w:ascii="Arial" w:eastAsia="Times New Roman" w:hAnsi="Arial" w:cs="Times New Roman"/>
          <w:caps/>
          <w:color w:val="FFFFFF"/>
          <w:spacing w:val="15"/>
          <w:sz w:val="22"/>
          <w:szCs w:val="22"/>
          <w:lang w:val="en-IE" w:eastAsia="en-US"/>
        </w:rPr>
        <w:tab/>
      </w:r>
      <w:r>
        <w:rPr>
          <w:rFonts w:ascii="Arial" w:eastAsia="Times New Roman" w:hAnsi="Arial" w:cs="Times New Roman"/>
          <w:caps/>
          <w:color w:val="FFFFFF"/>
          <w:spacing w:val="15"/>
          <w:sz w:val="22"/>
          <w:szCs w:val="22"/>
          <w:lang w:val="en-IE" w:eastAsia="en-US"/>
        </w:rPr>
        <w:t>Single Line Diagram</w:t>
      </w:r>
      <w:bookmarkEnd w:id="7"/>
    </w:p>
    <w:p w14:paraId="0A7AB839" w14:textId="77777777" w:rsidR="00CB0689" w:rsidRDefault="00CB0689" w:rsidP="00CB0689">
      <w:pPr>
        <w:spacing w:line="360" w:lineRule="auto"/>
        <w:jc w:val="both"/>
        <w:rPr>
          <w:rFonts w:cs="Arial"/>
          <w:sz w:val="22"/>
          <w:szCs w:val="22"/>
          <w:lang w:val="en-IE"/>
        </w:rPr>
      </w:pPr>
    </w:p>
    <w:p w14:paraId="20FA118A" w14:textId="67A6040B" w:rsidR="00CB0689" w:rsidRPr="000E5652" w:rsidRDefault="00CB0689" w:rsidP="00CB0689">
      <w:pPr>
        <w:spacing w:line="360" w:lineRule="auto"/>
        <w:jc w:val="both"/>
        <w:rPr>
          <w:rFonts w:cs="Arial"/>
          <w:sz w:val="22"/>
          <w:szCs w:val="22"/>
          <w:lang w:val="en-IE"/>
        </w:rPr>
      </w:pPr>
      <w:r>
        <w:rPr>
          <w:rFonts w:cs="Arial"/>
          <w:sz w:val="22"/>
          <w:szCs w:val="22"/>
          <w:lang w:val="en-IE"/>
        </w:rPr>
        <w:t>See Operation</w:t>
      </w:r>
      <w:r w:rsidRPr="000E5652">
        <w:rPr>
          <w:rFonts w:cs="Arial"/>
          <w:sz w:val="22"/>
          <w:szCs w:val="22"/>
          <w:lang w:val="en-IE"/>
        </w:rPr>
        <w:t xml:space="preserve"> Instruction</w:t>
      </w:r>
      <w:r w:rsidR="002349D6">
        <w:rPr>
          <w:rFonts w:cs="Arial"/>
          <w:sz w:val="22"/>
          <w:szCs w:val="22"/>
          <w:lang w:val="en-IE"/>
        </w:rPr>
        <w:t xml:space="preserve"> for the connection interface</w:t>
      </w:r>
      <w:r>
        <w:rPr>
          <w:rFonts w:cs="Arial"/>
          <w:sz w:val="22"/>
          <w:szCs w:val="22"/>
          <w:lang w:val="en-IE"/>
        </w:rPr>
        <w:t>.</w:t>
      </w:r>
    </w:p>
    <w:p w14:paraId="7D81DA3B" w14:textId="77777777" w:rsidR="00CB0689" w:rsidRPr="00157FF9" w:rsidRDefault="00CB0689" w:rsidP="00C61851">
      <w:pPr>
        <w:spacing w:line="360" w:lineRule="auto"/>
        <w:jc w:val="both"/>
        <w:rPr>
          <w:rFonts w:cs="Arial"/>
          <w:sz w:val="22"/>
          <w:szCs w:val="22"/>
          <w:lang w:val="en-US"/>
        </w:rPr>
      </w:pPr>
    </w:p>
    <w:p w14:paraId="18CFCFDE" w14:textId="77777777" w:rsidR="00C61851" w:rsidRDefault="00C61851" w:rsidP="00C61851">
      <w:pPr>
        <w:rPr>
          <w:rFonts w:eastAsiaTheme="minorEastAsia"/>
          <w:lang w:val="en-US" w:eastAsia="en-US"/>
        </w:rPr>
      </w:pPr>
    </w:p>
    <w:p w14:paraId="776634A3" w14:textId="77777777" w:rsidR="00C61851" w:rsidRPr="006D3CC1" w:rsidRDefault="00C61851" w:rsidP="006D3CC1">
      <w:pPr>
        <w:rPr>
          <w:rFonts w:eastAsiaTheme="minorEastAsia"/>
          <w:lang w:val="en-US" w:eastAsia="en-US"/>
        </w:rPr>
      </w:pPr>
    </w:p>
    <w:sectPr w:rsidR="00C61851" w:rsidRPr="006D3CC1" w:rsidSect="00B6531C">
      <w:footerReference w:type="default" r:id="rId14"/>
      <w:type w:val="continuous"/>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B3C03" w14:textId="77777777" w:rsidR="008C28FE" w:rsidRDefault="008C28FE" w:rsidP="00965D13">
      <w:r>
        <w:separator/>
      </w:r>
    </w:p>
  </w:endnote>
  <w:endnote w:type="continuationSeparator" w:id="0">
    <w:p w14:paraId="7AA1A003" w14:textId="77777777" w:rsidR="008C28FE" w:rsidRDefault="008C28FE" w:rsidP="00965D13">
      <w:r>
        <w:continuationSeparator/>
      </w:r>
    </w:p>
  </w:endnote>
  <w:endnote w:type="continuationNotice" w:id="1">
    <w:p w14:paraId="6855E9F6" w14:textId="77777777" w:rsidR="008C28FE" w:rsidRDefault="008C2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285826"/>
      <w:docPartObj>
        <w:docPartGallery w:val="Page Numbers (Bottom of Page)"/>
        <w:docPartUnique/>
      </w:docPartObj>
    </w:sdtPr>
    <w:sdtEndPr>
      <w:rPr>
        <w:noProof/>
      </w:rPr>
    </w:sdtEndPr>
    <w:sdtContent>
      <w:p w14:paraId="01436B5A" w14:textId="77777777" w:rsidR="00785CD5" w:rsidRDefault="00785CD5">
        <w:pPr>
          <w:pStyle w:val="Footer"/>
        </w:pPr>
        <w:r>
          <w:fldChar w:fldCharType="begin"/>
        </w:r>
        <w:r>
          <w:instrText xml:space="preserve"> PAGE   \* MERGEFORMAT </w:instrText>
        </w:r>
        <w:r>
          <w:fldChar w:fldCharType="separate"/>
        </w:r>
        <w:r w:rsidR="005E0CE0">
          <w:rPr>
            <w:noProof/>
          </w:rPr>
          <w:t>4</w:t>
        </w:r>
        <w:r>
          <w:rPr>
            <w:noProof/>
          </w:rPr>
          <w:fldChar w:fldCharType="end"/>
        </w:r>
      </w:p>
    </w:sdtContent>
  </w:sdt>
  <w:p w14:paraId="127A00F0" w14:textId="77777777" w:rsidR="00785CD5" w:rsidRDefault="0078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1A42" w14:textId="77777777" w:rsidR="008C28FE" w:rsidRDefault="008C28FE" w:rsidP="00965D13">
      <w:r>
        <w:separator/>
      </w:r>
    </w:p>
  </w:footnote>
  <w:footnote w:type="continuationSeparator" w:id="0">
    <w:p w14:paraId="7C5D58D9" w14:textId="77777777" w:rsidR="008C28FE" w:rsidRDefault="008C28FE" w:rsidP="00965D13">
      <w:r>
        <w:continuationSeparator/>
      </w:r>
    </w:p>
  </w:footnote>
  <w:footnote w:type="continuationNotice" w:id="1">
    <w:p w14:paraId="75358164" w14:textId="77777777" w:rsidR="008C28FE" w:rsidRDefault="008C2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DDC3" w14:textId="09FF9446" w:rsidR="0055617B" w:rsidRDefault="00036675" w:rsidP="00F20955">
    <w:pPr>
      <w:pStyle w:val="Footer"/>
    </w:pPr>
    <w:r>
      <w:t>Flexible Demand Operating Protocol</w:t>
    </w:r>
    <w:r w:rsidR="0055617B">
      <w:t xml:space="preserve"> </w:t>
    </w:r>
    <w:r w:rsidR="0055617B">
      <w:tab/>
    </w:r>
    <w:r w:rsidR="0055617B">
      <w:tab/>
    </w:r>
    <w:r w:rsidR="00607737">
      <w:t>Generic Version</w:t>
    </w:r>
  </w:p>
  <w:p w14:paraId="62AF3ADC" w14:textId="77777777" w:rsidR="0055617B" w:rsidRDefault="0055617B">
    <w:pPr>
      <w:pStyle w:val="Header"/>
    </w:pPr>
  </w:p>
  <w:p w14:paraId="7771EC86" w14:textId="77777777" w:rsidR="0055617B" w:rsidRDefault="0055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C549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D13"/>
    <w:rsid w:val="000004CC"/>
    <w:rsid w:val="000023D5"/>
    <w:rsid w:val="00003857"/>
    <w:rsid w:val="00003D6E"/>
    <w:rsid w:val="00004336"/>
    <w:rsid w:val="00004658"/>
    <w:rsid w:val="000047B4"/>
    <w:rsid w:val="0001210B"/>
    <w:rsid w:val="0001378D"/>
    <w:rsid w:val="00016EDC"/>
    <w:rsid w:val="00017376"/>
    <w:rsid w:val="00020225"/>
    <w:rsid w:val="00020374"/>
    <w:rsid w:val="00021EBE"/>
    <w:rsid w:val="0002215E"/>
    <w:rsid w:val="000223A1"/>
    <w:rsid w:val="00022C10"/>
    <w:rsid w:val="00024EC7"/>
    <w:rsid w:val="0003158D"/>
    <w:rsid w:val="000348AD"/>
    <w:rsid w:val="00034A3D"/>
    <w:rsid w:val="00035443"/>
    <w:rsid w:val="00036675"/>
    <w:rsid w:val="00037235"/>
    <w:rsid w:val="000405DD"/>
    <w:rsid w:val="0004062B"/>
    <w:rsid w:val="000417C3"/>
    <w:rsid w:val="00042E7E"/>
    <w:rsid w:val="00042F3A"/>
    <w:rsid w:val="000438ED"/>
    <w:rsid w:val="00044572"/>
    <w:rsid w:val="00046766"/>
    <w:rsid w:val="00046A1F"/>
    <w:rsid w:val="00047054"/>
    <w:rsid w:val="00050C2E"/>
    <w:rsid w:val="0005169D"/>
    <w:rsid w:val="00051A76"/>
    <w:rsid w:val="00053D45"/>
    <w:rsid w:val="00056939"/>
    <w:rsid w:val="000573C8"/>
    <w:rsid w:val="00057ABD"/>
    <w:rsid w:val="00057CE8"/>
    <w:rsid w:val="0006149E"/>
    <w:rsid w:val="00061CFC"/>
    <w:rsid w:val="00064E0A"/>
    <w:rsid w:val="000667CA"/>
    <w:rsid w:val="00066D68"/>
    <w:rsid w:val="000678C7"/>
    <w:rsid w:val="00070BD6"/>
    <w:rsid w:val="000739BE"/>
    <w:rsid w:val="0008036E"/>
    <w:rsid w:val="000814BE"/>
    <w:rsid w:val="00082046"/>
    <w:rsid w:val="0008422A"/>
    <w:rsid w:val="00085593"/>
    <w:rsid w:val="00086052"/>
    <w:rsid w:val="0008619B"/>
    <w:rsid w:val="00086299"/>
    <w:rsid w:val="00086BB6"/>
    <w:rsid w:val="00087C58"/>
    <w:rsid w:val="00094957"/>
    <w:rsid w:val="00096608"/>
    <w:rsid w:val="00096667"/>
    <w:rsid w:val="00096A1F"/>
    <w:rsid w:val="000A0832"/>
    <w:rsid w:val="000A1D65"/>
    <w:rsid w:val="000A3811"/>
    <w:rsid w:val="000A3AB5"/>
    <w:rsid w:val="000A7296"/>
    <w:rsid w:val="000B0BA1"/>
    <w:rsid w:val="000B2897"/>
    <w:rsid w:val="000B2F7E"/>
    <w:rsid w:val="000B57D6"/>
    <w:rsid w:val="000B6075"/>
    <w:rsid w:val="000C367F"/>
    <w:rsid w:val="000C3782"/>
    <w:rsid w:val="000C4EDD"/>
    <w:rsid w:val="000C63D9"/>
    <w:rsid w:val="000C79D7"/>
    <w:rsid w:val="000D1DE9"/>
    <w:rsid w:val="000D2399"/>
    <w:rsid w:val="000D331D"/>
    <w:rsid w:val="000D7DBB"/>
    <w:rsid w:val="000E061F"/>
    <w:rsid w:val="000E192A"/>
    <w:rsid w:val="000E269E"/>
    <w:rsid w:val="000E3F95"/>
    <w:rsid w:val="000E47EA"/>
    <w:rsid w:val="000E499E"/>
    <w:rsid w:val="000E566D"/>
    <w:rsid w:val="000E71E9"/>
    <w:rsid w:val="000F1735"/>
    <w:rsid w:val="000F2BA2"/>
    <w:rsid w:val="000F2CCC"/>
    <w:rsid w:val="000F2E09"/>
    <w:rsid w:val="000F333A"/>
    <w:rsid w:val="000F3C14"/>
    <w:rsid w:val="000F3E59"/>
    <w:rsid w:val="000F630F"/>
    <w:rsid w:val="000F7136"/>
    <w:rsid w:val="000F71C4"/>
    <w:rsid w:val="000F7967"/>
    <w:rsid w:val="000F7F14"/>
    <w:rsid w:val="00100CA8"/>
    <w:rsid w:val="001011FA"/>
    <w:rsid w:val="00103630"/>
    <w:rsid w:val="0010394C"/>
    <w:rsid w:val="001040D1"/>
    <w:rsid w:val="001043A9"/>
    <w:rsid w:val="001059B0"/>
    <w:rsid w:val="00105E3C"/>
    <w:rsid w:val="0011070E"/>
    <w:rsid w:val="00114332"/>
    <w:rsid w:val="00117BED"/>
    <w:rsid w:val="00120829"/>
    <w:rsid w:val="00122643"/>
    <w:rsid w:val="001227FB"/>
    <w:rsid w:val="0012385D"/>
    <w:rsid w:val="00124C3C"/>
    <w:rsid w:val="0012760B"/>
    <w:rsid w:val="00130039"/>
    <w:rsid w:val="00130386"/>
    <w:rsid w:val="001303A5"/>
    <w:rsid w:val="00130882"/>
    <w:rsid w:val="00130CBB"/>
    <w:rsid w:val="00132808"/>
    <w:rsid w:val="001329A6"/>
    <w:rsid w:val="001339D0"/>
    <w:rsid w:val="0013491D"/>
    <w:rsid w:val="00137308"/>
    <w:rsid w:val="00140CF0"/>
    <w:rsid w:val="00142DAC"/>
    <w:rsid w:val="00145006"/>
    <w:rsid w:val="00145E69"/>
    <w:rsid w:val="00146930"/>
    <w:rsid w:val="001471DD"/>
    <w:rsid w:val="00150EA6"/>
    <w:rsid w:val="001516E6"/>
    <w:rsid w:val="00152DAE"/>
    <w:rsid w:val="00153937"/>
    <w:rsid w:val="00154A50"/>
    <w:rsid w:val="00154F22"/>
    <w:rsid w:val="001561D2"/>
    <w:rsid w:val="00157FF9"/>
    <w:rsid w:val="0016060B"/>
    <w:rsid w:val="001612D7"/>
    <w:rsid w:val="00163372"/>
    <w:rsid w:val="001638C1"/>
    <w:rsid w:val="001647DC"/>
    <w:rsid w:val="00165AD0"/>
    <w:rsid w:val="00165B7E"/>
    <w:rsid w:val="00165F8E"/>
    <w:rsid w:val="00167974"/>
    <w:rsid w:val="00171102"/>
    <w:rsid w:val="001713B0"/>
    <w:rsid w:val="00171704"/>
    <w:rsid w:val="001717AE"/>
    <w:rsid w:val="00171E51"/>
    <w:rsid w:val="00172AFF"/>
    <w:rsid w:val="001750F6"/>
    <w:rsid w:val="001763DF"/>
    <w:rsid w:val="00176EFD"/>
    <w:rsid w:val="001800C4"/>
    <w:rsid w:val="001859F7"/>
    <w:rsid w:val="00191F50"/>
    <w:rsid w:val="001926BB"/>
    <w:rsid w:val="00192B1B"/>
    <w:rsid w:val="001931DE"/>
    <w:rsid w:val="001937C2"/>
    <w:rsid w:val="00193B36"/>
    <w:rsid w:val="0019409A"/>
    <w:rsid w:val="00195771"/>
    <w:rsid w:val="00197ACD"/>
    <w:rsid w:val="001A0A77"/>
    <w:rsid w:val="001A369B"/>
    <w:rsid w:val="001A6980"/>
    <w:rsid w:val="001A788B"/>
    <w:rsid w:val="001B43CF"/>
    <w:rsid w:val="001B5807"/>
    <w:rsid w:val="001B5DD2"/>
    <w:rsid w:val="001C0A5C"/>
    <w:rsid w:val="001C20D3"/>
    <w:rsid w:val="001C2E94"/>
    <w:rsid w:val="001C2F64"/>
    <w:rsid w:val="001C6017"/>
    <w:rsid w:val="001C75A4"/>
    <w:rsid w:val="001D1623"/>
    <w:rsid w:val="001D1CD7"/>
    <w:rsid w:val="001D3CC2"/>
    <w:rsid w:val="001D4D37"/>
    <w:rsid w:val="001D53FE"/>
    <w:rsid w:val="001D6E99"/>
    <w:rsid w:val="001D7CE6"/>
    <w:rsid w:val="001E13AB"/>
    <w:rsid w:val="001E3341"/>
    <w:rsid w:val="001E489C"/>
    <w:rsid w:val="001E4AB9"/>
    <w:rsid w:val="001E5895"/>
    <w:rsid w:val="001E6D44"/>
    <w:rsid w:val="001F2AB7"/>
    <w:rsid w:val="001F2B88"/>
    <w:rsid w:val="001F4F73"/>
    <w:rsid w:val="001F5F44"/>
    <w:rsid w:val="001F6522"/>
    <w:rsid w:val="001F675A"/>
    <w:rsid w:val="001F6955"/>
    <w:rsid w:val="00200D64"/>
    <w:rsid w:val="0020101B"/>
    <w:rsid w:val="002012C6"/>
    <w:rsid w:val="00201941"/>
    <w:rsid w:val="00201EFF"/>
    <w:rsid w:val="00202068"/>
    <w:rsid w:val="0020227B"/>
    <w:rsid w:val="002030BD"/>
    <w:rsid w:val="00203A38"/>
    <w:rsid w:val="00204A46"/>
    <w:rsid w:val="00205937"/>
    <w:rsid w:val="00206832"/>
    <w:rsid w:val="00207126"/>
    <w:rsid w:val="00212221"/>
    <w:rsid w:val="002128BF"/>
    <w:rsid w:val="00214581"/>
    <w:rsid w:val="0021505A"/>
    <w:rsid w:val="002150BB"/>
    <w:rsid w:val="002159AD"/>
    <w:rsid w:val="00220F63"/>
    <w:rsid w:val="00221388"/>
    <w:rsid w:val="00226B2C"/>
    <w:rsid w:val="002346E9"/>
    <w:rsid w:val="002349D6"/>
    <w:rsid w:val="00235D17"/>
    <w:rsid w:val="002420A6"/>
    <w:rsid w:val="00244AB4"/>
    <w:rsid w:val="00245528"/>
    <w:rsid w:val="00246788"/>
    <w:rsid w:val="00247C83"/>
    <w:rsid w:val="00247D2E"/>
    <w:rsid w:val="002508DD"/>
    <w:rsid w:val="00250B9F"/>
    <w:rsid w:val="00250EBF"/>
    <w:rsid w:val="00254180"/>
    <w:rsid w:val="00255001"/>
    <w:rsid w:val="002564D1"/>
    <w:rsid w:val="002566C0"/>
    <w:rsid w:val="00257F2B"/>
    <w:rsid w:val="0026011E"/>
    <w:rsid w:val="002628DF"/>
    <w:rsid w:val="0026401C"/>
    <w:rsid w:val="002649D3"/>
    <w:rsid w:val="00265230"/>
    <w:rsid w:val="00265311"/>
    <w:rsid w:val="00266194"/>
    <w:rsid w:val="00266644"/>
    <w:rsid w:val="00266E53"/>
    <w:rsid w:val="002670E0"/>
    <w:rsid w:val="00270D37"/>
    <w:rsid w:val="00271E21"/>
    <w:rsid w:val="00276F5C"/>
    <w:rsid w:val="00277D87"/>
    <w:rsid w:val="0028016F"/>
    <w:rsid w:val="002833D4"/>
    <w:rsid w:val="0028461D"/>
    <w:rsid w:val="00285462"/>
    <w:rsid w:val="002943BF"/>
    <w:rsid w:val="00294C9F"/>
    <w:rsid w:val="002974E0"/>
    <w:rsid w:val="002A0578"/>
    <w:rsid w:val="002A79C7"/>
    <w:rsid w:val="002B14FD"/>
    <w:rsid w:val="002B17C0"/>
    <w:rsid w:val="002B1C2C"/>
    <w:rsid w:val="002B4E2E"/>
    <w:rsid w:val="002B5819"/>
    <w:rsid w:val="002B5A0E"/>
    <w:rsid w:val="002C0F4A"/>
    <w:rsid w:val="002C1702"/>
    <w:rsid w:val="002C1D07"/>
    <w:rsid w:val="002C30F6"/>
    <w:rsid w:val="002C500F"/>
    <w:rsid w:val="002D04D9"/>
    <w:rsid w:val="002D1770"/>
    <w:rsid w:val="002D187C"/>
    <w:rsid w:val="002D2052"/>
    <w:rsid w:val="002D2817"/>
    <w:rsid w:val="002D2EB1"/>
    <w:rsid w:val="002D685C"/>
    <w:rsid w:val="002D6EDE"/>
    <w:rsid w:val="002E1713"/>
    <w:rsid w:val="002E24A9"/>
    <w:rsid w:val="002E38A4"/>
    <w:rsid w:val="002E3A65"/>
    <w:rsid w:val="002E4043"/>
    <w:rsid w:val="002F0FB5"/>
    <w:rsid w:val="002F1585"/>
    <w:rsid w:val="002F29EB"/>
    <w:rsid w:val="002F2D82"/>
    <w:rsid w:val="002F37CF"/>
    <w:rsid w:val="002F512A"/>
    <w:rsid w:val="002F55AF"/>
    <w:rsid w:val="002F564E"/>
    <w:rsid w:val="002F6723"/>
    <w:rsid w:val="002F7492"/>
    <w:rsid w:val="002F7773"/>
    <w:rsid w:val="003007EF"/>
    <w:rsid w:val="00300D0B"/>
    <w:rsid w:val="00303C99"/>
    <w:rsid w:val="003048E5"/>
    <w:rsid w:val="00304E65"/>
    <w:rsid w:val="00306698"/>
    <w:rsid w:val="0031013E"/>
    <w:rsid w:val="00311EA3"/>
    <w:rsid w:val="00316ACD"/>
    <w:rsid w:val="003173F5"/>
    <w:rsid w:val="00317DF9"/>
    <w:rsid w:val="00317E5C"/>
    <w:rsid w:val="003210BA"/>
    <w:rsid w:val="00321856"/>
    <w:rsid w:val="003219B7"/>
    <w:rsid w:val="00323486"/>
    <w:rsid w:val="00323F5B"/>
    <w:rsid w:val="00324372"/>
    <w:rsid w:val="00330203"/>
    <w:rsid w:val="00330CF7"/>
    <w:rsid w:val="003357B0"/>
    <w:rsid w:val="00336CBA"/>
    <w:rsid w:val="003407B0"/>
    <w:rsid w:val="003407F4"/>
    <w:rsid w:val="00345779"/>
    <w:rsid w:val="00350DD2"/>
    <w:rsid w:val="003513A0"/>
    <w:rsid w:val="00351BFA"/>
    <w:rsid w:val="00353C30"/>
    <w:rsid w:val="0035411E"/>
    <w:rsid w:val="003549F1"/>
    <w:rsid w:val="00356418"/>
    <w:rsid w:val="00356452"/>
    <w:rsid w:val="00356766"/>
    <w:rsid w:val="00356D04"/>
    <w:rsid w:val="0036629A"/>
    <w:rsid w:val="00366792"/>
    <w:rsid w:val="003669FD"/>
    <w:rsid w:val="00366BCF"/>
    <w:rsid w:val="0037186E"/>
    <w:rsid w:val="00373BE0"/>
    <w:rsid w:val="003766D5"/>
    <w:rsid w:val="003771E0"/>
    <w:rsid w:val="00380273"/>
    <w:rsid w:val="00380CAE"/>
    <w:rsid w:val="003817F7"/>
    <w:rsid w:val="00381E94"/>
    <w:rsid w:val="00382E1A"/>
    <w:rsid w:val="00382EA2"/>
    <w:rsid w:val="00384F27"/>
    <w:rsid w:val="0039069A"/>
    <w:rsid w:val="003910E8"/>
    <w:rsid w:val="00391A5E"/>
    <w:rsid w:val="0039265A"/>
    <w:rsid w:val="00392939"/>
    <w:rsid w:val="00392F84"/>
    <w:rsid w:val="00395DB3"/>
    <w:rsid w:val="003A06C7"/>
    <w:rsid w:val="003A0A28"/>
    <w:rsid w:val="003A16F3"/>
    <w:rsid w:val="003A1B38"/>
    <w:rsid w:val="003A401B"/>
    <w:rsid w:val="003A53FE"/>
    <w:rsid w:val="003A63F0"/>
    <w:rsid w:val="003A7A0C"/>
    <w:rsid w:val="003B359B"/>
    <w:rsid w:val="003B409B"/>
    <w:rsid w:val="003B4402"/>
    <w:rsid w:val="003B4F43"/>
    <w:rsid w:val="003B5E83"/>
    <w:rsid w:val="003B7434"/>
    <w:rsid w:val="003B76F9"/>
    <w:rsid w:val="003C1DAA"/>
    <w:rsid w:val="003C220D"/>
    <w:rsid w:val="003C291E"/>
    <w:rsid w:val="003C2DA8"/>
    <w:rsid w:val="003C2F7A"/>
    <w:rsid w:val="003C4311"/>
    <w:rsid w:val="003C4566"/>
    <w:rsid w:val="003C5557"/>
    <w:rsid w:val="003C56F7"/>
    <w:rsid w:val="003C5D41"/>
    <w:rsid w:val="003C6A98"/>
    <w:rsid w:val="003D004F"/>
    <w:rsid w:val="003D0559"/>
    <w:rsid w:val="003D0BF3"/>
    <w:rsid w:val="003D37E4"/>
    <w:rsid w:val="003D385E"/>
    <w:rsid w:val="003D3EF4"/>
    <w:rsid w:val="003D43F0"/>
    <w:rsid w:val="003D4BB7"/>
    <w:rsid w:val="003D54A9"/>
    <w:rsid w:val="003D55A0"/>
    <w:rsid w:val="003D5EDE"/>
    <w:rsid w:val="003D6C2D"/>
    <w:rsid w:val="003D6FCA"/>
    <w:rsid w:val="003D74B3"/>
    <w:rsid w:val="003E0A90"/>
    <w:rsid w:val="003E50D6"/>
    <w:rsid w:val="003E51EE"/>
    <w:rsid w:val="003E62E1"/>
    <w:rsid w:val="003E6556"/>
    <w:rsid w:val="003F0CBA"/>
    <w:rsid w:val="003F484A"/>
    <w:rsid w:val="003F56A8"/>
    <w:rsid w:val="004008C4"/>
    <w:rsid w:val="004019AF"/>
    <w:rsid w:val="00403346"/>
    <w:rsid w:val="00403B13"/>
    <w:rsid w:val="00404841"/>
    <w:rsid w:val="00405652"/>
    <w:rsid w:val="00405AC7"/>
    <w:rsid w:val="004064D8"/>
    <w:rsid w:val="00406D04"/>
    <w:rsid w:val="004071F2"/>
    <w:rsid w:val="004101BE"/>
    <w:rsid w:val="00412CFC"/>
    <w:rsid w:val="004171AB"/>
    <w:rsid w:val="00420E6B"/>
    <w:rsid w:val="004219B1"/>
    <w:rsid w:val="004237FA"/>
    <w:rsid w:val="0042651F"/>
    <w:rsid w:val="00427872"/>
    <w:rsid w:val="0043073B"/>
    <w:rsid w:val="004307F8"/>
    <w:rsid w:val="00430AF6"/>
    <w:rsid w:val="0043219F"/>
    <w:rsid w:val="00434343"/>
    <w:rsid w:val="00435305"/>
    <w:rsid w:val="0043569B"/>
    <w:rsid w:val="00437D26"/>
    <w:rsid w:val="00442165"/>
    <w:rsid w:val="0044228C"/>
    <w:rsid w:val="00442B17"/>
    <w:rsid w:val="00442F78"/>
    <w:rsid w:val="0044358A"/>
    <w:rsid w:val="00443D1D"/>
    <w:rsid w:val="004450F7"/>
    <w:rsid w:val="00445D33"/>
    <w:rsid w:val="00445EAA"/>
    <w:rsid w:val="004479EB"/>
    <w:rsid w:val="004500C1"/>
    <w:rsid w:val="004509D6"/>
    <w:rsid w:val="00451615"/>
    <w:rsid w:val="004518C1"/>
    <w:rsid w:val="004539C0"/>
    <w:rsid w:val="004541F3"/>
    <w:rsid w:val="00455FC9"/>
    <w:rsid w:val="004567BC"/>
    <w:rsid w:val="00456FDF"/>
    <w:rsid w:val="004601FD"/>
    <w:rsid w:val="00463673"/>
    <w:rsid w:val="00463690"/>
    <w:rsid w:val="00463D5B"/>
    <w:rsid w:val="00464570"/>
    <w:rsid w:val="00464967"/>
    <w:rsid w:val="00465CA8"/>
    <w:rsid w:val="00466092"/>
    <w:rsid w:val="004664F6"/>
    <w:rsid w:val="00466BBA"/>
    <w:rsid w:val="0046782E"/>
    <w:rsid w:val="004702EF"/>
    <w:rsid w:val="004708F6"/>
    <w:rsid w:val="00472F3B"/>
    <w:rsid w:val="004734DE"/>
    <w:rsid w:val="00474F34"/>
    <w:rsid w:val="00475E53"/>
    <w:rsid w:val="0048384D"/>
    <w:rsid w:val="00486515"/>
    <w:rsid w:val="004870D9"/>
    <w:rsid w:val="004906DB"/>
    <w:rsid w:val="00490FD1"/>
    <w:rsid w:val="004915B2"/>
    <w:rsid w:val="0049172F"/>
    <w:rsid w:val="00492740"/>
    <w:rsid w:val="00492755"/>
    <w:rsid w:val="00494067"/>
    <w:rsid w:val="00496103"/>
    <w:rsid w:val="004974E9"/>
    <w:rsid w:val="004A07A0"/>
    <w:rsid w:val="004A09B7"/>
    <w:rsid w:val="004A1281"/>
    <w:rsid w:val="004A66DF"/>
    <w:rsid w:val="004B12DF"/>
    <w:rsid w:val="004B254F"/>
    <w:rsid w:val="004B4E7B"/>
    <w:rsid w:val="004C01D3"/>
    <w:rsid w:val="004C04BB"/>
    <w:rsid w:val="004C23E1"/>
    <w:rsid w:val="004C37C9"/>
    <w:rsid w:val="004C3DD9"/>
    <w:rsid w:val="004C4A60"/>
    <w:rsid w:val="004C68DF"/>
    <w:rsid w:val="004C701E"/>
    <w:rsid w:val="004C709D"/>
    <w:rsid w:val="004C7F54"/>
    <w:rsid w:val="004D2906"/>
    <w:rsid w:val="004D4F43"/>
    <w:rsid w:val="004D54EE"/>
    <w:rsid w:val="004D5D9F"/>
    <w:rsid w:val="004D6C24"/>
    <w:rsid w:val="004D6F7C"/>
    <w:rsid w:val="004D7160"/>
    <w:rsid w:val="004D7EAB"/>
    <w:rsid w:val="004E143C"/>
    <w:rsid w:val="004E2013"/>
    <w:rsid w:val="004E4166"/>
    <w:rsid w:val="004E5ADC"/>
    <w:rsid w:val="004E7E21"/>
    <w:rsid w:val="004F2E86"/>
    <w:rsid w:val="004F32FD"/>
    <w:rsid w:val="004F3921"/>
    <w:rsid w:val="004F45E3"/>
    <w:rsid w:val="004F4807"/>
    <w:rsid w:val="004F4EEC"/>
    <w:rsid w:val="004F6E17"/>
    <w:rsid w:val="00500442"/>
    <w:rsid w:val="0050049B"/>
    <w:rsid w:val="00501903"/>
    <w:rsid w:val="00502969"/>
    <w:rsid w:val="005040EB"/>
    <w:rsid w:val="005062C2"/>
    <w:rsid w:val="005071B7"/>
    <w:rsid w:val="00510BE0"/>
    <w:rsid w:val="00511B58"/>
    <w:rsid w:val="00512443"/>
    <w:rsid w:val="00513E68"/>
    <w:rsid w:val="0051476E"/>
    <w:rsid w:val="00514E5E"/>
    <w:rsid w:val="005161CE"/>
    <w:rsid w:val="005177BF"/>
    <w:rsid w:val="00517837"/>
    <w:rsid w:val="0052222B"/>
    <w:rsid w:val="00522539"/>
    <w:rsid w:val="00523AB4"/>
    <w:rsid w:val="005245E5"/>
    <w:rsid w:val="00526D05"/>
    <w:rsid w:val="00526E27"/>
    <w:rsid w:val="005308E3"/>
    <w:rsid w:val="0053495F"/>
    <w:rsid w:val="00535E6D"/>
    <w:rsid w:val="005368F0"/>
    <w:rsid w:val="00537D5A"/>
    <w:rsid w:val="005406F0"/>
    <w:rsid w:val="00543CF8"/>
    <w:rsid w:val="00544C37"/>
    <w:rsid w:val="00550827"/>
    <w:rsid w:val="00552F24"/>
    <w:rsid w:val="005541EE"/>
    <w:rsid w:val="00554B55"/>
    <w:rsid w:val="0055617B"/>
    <w:rsid w:val="00560A6E"/>
    <w:rsid w:val="00562982"/>
    <w:rsid w:val="00562EB4"/>
    <w:rsid w:val="00564F19"/>
    <w:rsid w:val="005666F3"/>
    <w:rsid w:val="0056696C"/>
    <w:rsid w:val="00567177"/>
    <w:rsid w:val="005676C3"/>
    <w:rsid w:val="0057027F"/>
    <w:rsid w:val="005716F5"/>
    <w:rsid w:val="00571822"/>
    <w:rsid w:val="00573790"/>
    <w:rsid w:val="00573C0D"/>
    <w:rsid w:val="005756D5"/>
    <w:rsid w:val="00576AF8"/>
    <w:rsid w:val="00576D9F"/>
    <w:rsid w:val="00577E26"/>
    <w:rsid w:val="005809B2"/>
    <w:rsid w:val="00580B97"/>
    <w:rsid w:val="00583034"/>
    <w:rsid w:val="005831D1"/>
    <w:rsid w:val="00586D92"/>
    <w:rsid w:val="005919B1"/>
    <w:rsid w:val="00591E6A"/>
    <w:rsid w:val="0059276A"/>
    <w:rsid w:val="00594373"/>
    <w:rsid w:val="00597309"/>
    <w:rsid w:val="00597A7A"/>
    <w:rsid w:val="005A0DC3"/>
    <w:rsid w:val="005A233F"/>
    <w:rsid w:val="005A2B64"/>
    <w:rsid w:val="005A555D"/>
    <w:rsid w:val="005A711C"/>
    <w:rsid w:val="005A7C26"/>
    <w:rsid w:val="005B1248"/>
    <w:rsid w:val="005B274F"/>
    <w:rsid w:val="005B2EC9"/>
    <w:rsid w:val="005B4871"/>
    <w:rsid w:val="005B4F64"/>
    <w:rsid w:val="005B6E09"/>
    <w:rsid w:val="005C1BD7"/>
    <w:rsid w:val="005C1E68"/>
    <w:rsid w:val="005C2082"/>
    <w:rsid w:val="005C391E"/>
    <w:rsid w:val="005C3DC1"/>
    <w:rsid w:val="005C5A07"/>
    <w:rsid w:val="005D0647"/>
    <w:rsid w:val="005D21B8"/>
    <w:rsid w:val="005D25BC"/>
    <w:rsid w:val="005D5FC9"/>
    <w:rsid w:val="005D6D4A"/>
    <w:rsid w:val="005D7A0B"/>
    <w:rsid w:val="005E0CE0"/>
    <w:rsid w:val="005E25F4"/>
    <w:rsid w:val="005E2963"/>
    <w:rsid w:val="005E45AF"/>
    <w:rsid w:val="005E5824"/>
    <w:rsid w:val="005E5BA0"/>
    <w:rsid w:val="005E5CB5"/>
    <w:rsid w:val="005E73C7"/>
    <w:rsid w:val="005F0E35"/>
    <w:rsid w:val="005F2216"/>
    <w:rsid w:val="005F2AB9"/>
    <w:rsid w:val="005F6481"/>
    <w:rsid w:val="005F7E87"/>
    <w:rsid w:val="00600ACF"/>
    <w:rsid w:val="006036B9"/>
    <w:rsid w:val="00603E83"/>
    <w:rsid w:val="00605A7E"/>
    <w:rsid w:val="0060681E"/>
    <w:rsid w:val="006072AC"/>
    <w:rsid w:val="00607737"/>
    <w:rsid w:val="00607BD3"/>
    <w:rsid w:val="0061108B"/>
    <w:rsid w:val="0061108D"/>
    <w:rsid w:val="006127A2"/>
    <w:rsid w:val="00612A93"/>
    <w:rsid w:val="00613246"/>
    <w:rsid w:val="00616420"/>
    <w:rsid w:val="00616A7B"/>
    <w:rsid w:val="00617C81"/>
    <w:rsid w:val="00622A9F"/>
    <w:rsid w:val="0062347B"/>
    <w:rsid w:val="0062390F"/>
    <w:rsid w:val="006241B7"/>
    <w:rsid w:val="00624AC2"/>
    <w:rsid w:val="00626834"/>
    <w:rsid w:val="00627852"/>
    <w:rsid w:val="00630160"/>
    <w:rsid w:val="00630174"/>
    <w:rsid w:val="00631421"/>
    <w:rsid w:val="00631967"/>
    <w:rsid w:val="006320E0"/>
    <w:rsid w:val="00632E37"/>
    <w:rsid w:val="00634C54"/>
    <w:rsid w:val="0063582B"/>
    <w:rsid w:val="00636C28"/>
    <w:rsid w:val="00643930"/>
    <w:rsid w:val="006443B7"/>
    <w:rsid w:val="0064523C"/>
    <w:rsid w:val="00650772"/>
    <w:rsid w:val="00652BCC"/>
    <w:rsid w:val="00652DBF"/>
    <w:rsid w:val="00653048"/>
    <w:rsid w:val="006536FB"/>
    <w:rsid w:val="0065578E"/>
    <w:rsid w:val="00655807"/>
    <w:rsid w:val="0065594F"/>
    <w:rsid w:val="00656D77"/>
    <w:rsid w:val="00657BAC"/>
    <w:rsid w:val="00662469"/>
    <w:rsid w:val="0066278C"/>
    <w:rsid w:val="00664C48"/>
    <w:rsid w:val="006668AA"/>
    <w:rsid w:val="006676B7"/>
    <w:rsid w:val="00670005"/>
    <w:rsid w:val="006737AF"/>
    <w:rsid w:val="00673CFC"/>
    <w:rsid w:val="00674CAD"/>
    <w:rsid w:val="006753CD"/>
    <w:rsid w:val="006755FC"/>
    <w:rsid w:val="00677034"/>
    <w:rsid w:val="00680624"/>
    <w:rsid w:val="00686D96"/>
    <w:rsid w:val="00690B8A"/>
    <w:rsid w:val="0069150D"/>
    <w:rsid w:val="006915D5"/>
    <w:rsid w:val="006928A2"/>
    <w:rsid w:val="00693EB1"/>
    <w:rsid w:val="006A27B9"/>
    <w:rsid w:val="006A597C"/>
    <w:rsid w:val="006A7A3C"/>
    <w:rsid w:val="006B3D89"/>
    <w:rsid w:val="006B5995"/>
    <w:rsid w:val="006C123E"/>
    <w:rsid w:val="006C1370"/>
    <w:rsid w:val="006C3F8F"/>
    <w:rsid w:val="006C7C5B"/>
    <w:rsid w:val="006C7F6E"/>
    <w:rsid w:val="006D0963"/>
    <w:rsid w:val="006D2625"/>
    <w:rsid w:val="006D277D"/>
    <w:rsid w:val="006D2DB5"/>
    <w:rsid w:val="006D2F94"/>
    <w:rsid w:val="006D3CC1"/>
    <w:rsid w:val="006D5351"/>
    <w:rsid w:val="006D7128"/>
    <w:rsid w:val="006D7FF9"/>
    <w:rsid w:val="006E18C8"/>
    <w:rsid w:val="006E272C"/>
    <w:rsid w:val="006E5A24"/>
    <w:rsid w:val="006E6499"/>
    <w:rsid w:val="006E7F78"/>
    <w:rsid w:val="006F07A8"/>
    <w:rsid w:val="006F2A57"/>
    <w:rsid w:val="006F3C86"/>
    <w:rsid w:val="006F58E5"/>
    <w:rsid w:val="006F78FA"/>
    <w:rsid w:val="00700B41"/>
    <w:rsid w:val="0070131F"/>
    <w:rsid w:val="00701957"/>
    <w:rsid w:val="00702D94"/>
    <w:rsid w:val="00705C60"/>
    <w:rsid w:val="00706343"/>
    <w:rsid w:val="00706D43"/>
    <w:rsid w:val="00707B92"/>
    <w:rsid w:val="00707DFF"/>
    <w:rsid w:val="00710270"/>
    <w:rsid w:val="007121E5"/>
    <w:rsid w:val="0071413D"/>
    <w:rsid w:val="00714BDA"/>
    <w:rsid w:val="00715571"/>
    <w:rsid w:val="00715DF3"/>
    <w:rsid w:val="007174A4"/>
    <w:rsid w:val="00717C67"/>
    <w:rsid w:val="00717E89"/>
    <w:rsid w:val="00720209"/>
    <w:rsid w:val="00720559"/>
    <w:rsid w:val="00720A8C"/>
    <w:rsid w:val="00734AA4"/>
    <w:rsid w:val="00736046"/>
    <w:rsid w:val="00736595"/>
    <w:rsid w:val="007414AE"/>
    <w:rsid w:val="0074262A"/>
    <w:rsid w:val="00742AF2"/>
    <w:rsid w:val="007431AA"/>
    <w:rsid w:val="0074761C"/>
    <w:rsid w:val="007501F3"/>
    <w:rsid w:val="00750FFE"/>
    <w:rsid w:val="00752632"/>
    <w:rsid w:val="00752AE8"/>
    <w:rsid w:val="00753262"/>
    <w:rsid w:val="007553CC"/>
    <w:rsid w:val="007553E2"/>
    <w:rsid w:val="00755637"/>
    <w:rsid w:val="0075574A"/>
    <w:rsid w:val="00755D8C"/>
    <w:rsid w:val="00757764"/>
    <w:rsid w:val="00757B0F"/>
    <w:rsid w:val="007602FE"/>
    <w:rsid w:val="00761623"/>
    <w:rsid w:val="00762267"/>
    <w:rsid w:val="00764725"/>
    <w:rsid w:val="00765AB2"/>
    <w:rsid w:val="00765BD3"/>
    <w:rsid w:val="00766DBB"/>
    <w:rsid w:val="007710A7"/>
    <w:rsid w:val="00772420"/>
    <w:rsid w:val="0077423E"/>
    <w:rsid w:val="00775509"/>
    <w:rsid w:val="007762F3"/>
    <w:rsid w:val="007764B3"/>
    <w:rsid w:val="00776903"/>
    <w:rsid w:val="00777921"/>
    <w:rsid w:val="00780C9D"/>
    <w:rsid w:val="00784991"/>
    <w:rsid w:val="00785C92"/>
    <w:rsid w:val="00785CD5"/>
    <w:rsid w:val="00786F30"/>
    <w:rsid w:val="00790575"/>
    <w:rsid w:val="007924E7"/>
    <w:rsid w:val="00793D91"/>
    <w:rsid w:val="007945D2"/>
    <w:rsid w:val="007947A6"/>
    <w:rsid w:val="00794959"/>
    <w:rsid w:val="00794D21"/>
    <w:rsid w:val="00795107"/>
    <w:rsid w:val="007A0222"/>
    <w:rsid w:val="007A0A4E"/>
    <w:rsid w:val="007A31D7"/>
    <w:rsid w:val="007A4541"/>
    <w:rsid w:val="007A4C17"/>
    <w:rsid w:val="007A5681"/>
    <w:rsid w:val="007B1386"/>
    <w:rsid w:val="007B4C96"/>
    <w:rsid w:val="007B5172"/>
    <w:rsid w:val="007B6CB6"/>
    <w:rsid w:val="007C0143"/>
    <w:rsid w:val="007C014B"/>
    <w:rsid w:val="007C19D1"/>
    <w:rsid w:val="007C2FBA"/>
    <w:rsid w:val="007C3032"/>
    <w:rsid w:val="007C6783"/>
    <w:rsid w:val="007D1E54"/>
    <w:rsid w:val="007D20DC"/>
    <w:rsid w:val="007D3D04"/>
    <w:rsid w:val="007D5666"/>
    <w:rsid w:val="007D624E"/>
    <w:rsid w:val="007D62F2"/>
    <w:rsid w:val="007D6695"/>
    <w:rsid w:val="007D757B"/>
    <w:rsid w:val="007D75E6"/>
    <w:rsid w:val="007D79FA"/>
    <w:rsid w:val="007D7D1A"/>
    <w:rsid w:val="007D7F63"/>
    <w:rsid w:val="007E11E2"/>
    <w:rsid w:val="007E12CE"/>
    <w:rsid w:val="007E1AEF"/>
    <w:rsid w:val="007E26F1"/>
    <w:rsid w:val="007E28B2"/>
    <w:rsid w:val="007E343E"/>
    <w:rsid w:val="007E39E3"/>
    <w:rsid w:val="007E4229"/>
    <w:rsid w:val="007E4351"/>
    <w:rsid w:val="007E7D1D"/>
    <w:rsid w:val="007F12C7"/>
    <w:rsid w:val="007F169D"/>
    <w:rsid w:val="007F19F3"/>
    <w:rsid w:val="007F25D5"/>
    <w:rsid w:val="007F2DCE"/>
    <w:rsid w:val="007F2DE5"/>
    <w:rsid w:val="007F4E6E"/>
    <w:rsid w:val="007F5EF2"/>
    <w:rsid w:val="007F79C3"/>
    <w:rsid w:val="008028F6"/>
    <w:rsid w:val="00803347"/>
    <w:rsid w:val="00805C48"/>
    <w:rsid w:val="00806A6D"/>
    <w:rsid w:val="00807297"/>
    <w:rsid w:val="00807AE4"/>
    <w:rsid w:val="008110A8"/>
    <w:rsid w:val="0081368C"/>
    <w:rsid w:val="008147EC"/>
    <w:rsid w:val="00815D1A"/>
    <w:rsid w:val="00815D77"/>
    <w:rsid w:val="00817166"/>
    <w:rsid w:val="00817F82"/>
    <w:rsid w:val="00817FFC"/>
    <w:rsid w:val="008201AC"/>
    <w:rsid w:val="008202FA"/>
    <w:rsid w:val="00820A76"/>
    <w:rsid w:val="00820FC0"/>
    <w:rsid w:val="00821B86"/>
    <w:rsid w:val="0082472E"/>
    <w:rsid w:val="00830EBB"/>
    <w:rsid w:val="008314B1"/>
    <w:rsid w:val="008336EC"/>
    <w:rsid w:val="00835402"/>
    <w:rsid w:val="00835438"/>
    <w:rsid w:val="008368B4"/>
    <w:rsid w:val="0083786D"/>
    <w:rsid w:val="008379CD"/>
    <w:rsid w:val="00840E4D"/>
    <w:rsid w:val="0084241D"/>
    <w:rsid w:val="0084263E"/>
    <w:rsid w:val="00843329"/>
    <w:rsid w:val="00844661"/>
    <w:rsid w:val="00844798"/>
    <w:rsid w:val="00845548"/>
    <w:rsid w:val="00852E77"/>
    <w:rsid w:val="0086171F"/>
    <w:rsid w:val="00862C87"/>
    <w:rsid w:val="008633DA"/>
    <w:rsid w:val="00863C1A"/>
    <w:rsid w:val="0086485E"/>
    <w:rsid w:val="00864F9C"/>
    <w:rsid w:val="00865F37"/>
    <w:rsid w:val="008704A3"/>
    <w:rsid w:val="00870778"/>
    <w:rsid w:val="00873E00"/>
    <w:rsid w:val="00876129"/>
    <w:rsid w:val="00887A81"/>
    <w:rsid w:val="00890AD1"/>
    <w:rsid w:val="00893348"/>
    <w:rsid w:val="0089559F"/>
    <w:rsid w:val="008960B1"/>
    <w:rsid w:val="00897524"/>
    <w:rsid w:val="008A1634"/>
    <w:rsid w:val="008A2269"/>
    <w:rsid w:val="008A40FB"/>
    <w:rsid w:val="008A42C5"/>
    <w:rsid w:val="008A457E"/>
    <w:rsid w:val="008A57E3"/>
    <w:rsid w:val="008A68E1"/>
    <w:rsid w:val="008A73E0"/>
    <w:rsid w:val="008A76FA"/>
    <w:rsid w:val="008B2AEF"/>
    <w:rsid w:val="008B32FD"/>
    <w:rsid w:val="008B5373"/>
    <w:rsid w:val="008B5A42"/>
    <w:rsid w:val="008B62EB"/>
    <w:rsid w:val="008B6892"/>
    <w:rsid w:val="008C04DC"/>
    <w:rsid w:val="008C2618"/>
    <w:rsid w:val="008C28FE"/>
    <w:rsid w:val="008C2E80"/>
    <w:rsid w:val="008C581B"/>
    <w:rsid w:val="008C5DEF"/>
    <w:rsid w:val="008C6CBF"/>
    <w:rsid w:val="008C752F"/>
    <w:rsid w:val="008D0080"/>
    <w:rsid w:val="008D063E"/>
    <w:rsid w:val="008D4D8C"/>
    <w:rsid w:val="008D6BFB"/>
    <w:rsid w:val="008E1350"/>
    <w:rsid w:val="008E559F"/>
    <w:rsid w:val="008E5DAC"/>
    <w:rsid w:val="008E610F"/>
    <w:rsid w:val="008E649F"/>
    <w:rsid w:val="008E7CC1"/>
    <w:rsid w:val="008F0214"/>
    <w:rsid w:val="008F0487"/>
    <w:rsid w:val="008F0E4B"/>
    <w:rsid w:val="008F1DBA"/>
    <w:rsid w:val="008F7854"/>
    <w:rsid w:val="00904D10"/>
    <w:rsid w:val="00906637"/>
    <w:rsid w:val="00906F78"/>
    <w:rsid w:val="00907745"/>
    <w:rsid w:val="00907953"/>
    <w:rsid w:val="00910788"/>
    <w:rsid w:val="00913823"/>
    <w:rsid w:val="00913BE2"/>
    <w:rsid w:val="00913DFE"/>
    <w:rsid w:val="00916266"/>
    <w:rsid w:val="009209F6"/>
    <w:rsid w:val="00920F5D"/>
    <w:rsid w:val="00922A7D"/>
    <w:rsid w:val="00923608"/>
    <w:rsid w:val="00926D4F"/>
    <w:rsid w:val="0092731F"/>
    <w:rsid w:val="009319F1"/>
    <w:rsid w:val="009334AE"/>
    <w:rsid w:val="009351E0"/>
    <w:rsid w:val="00937637"/>
    <w:rsid w:val="00940911"/>
    <w:rsid w:val="009419A2"/>
    <w:rsid w:val="00941E43"/>
    <w:rsid w:val="0094337E"/>
    <w:rsid w:val="00943AE2"/>
    <w:rsid w:val="0094426F"/>
    <w:rsid w:val="0094508F"/>
    <w:rsid w:val="00945CD6"/>
    <w:rsid w:val="009507BF"/>
    <w:rsid w:val="00951113"/>
    <w:rsid w:val="00951E1E"/>
    <w:rsid w:val="00952191"/>
    <w:rsid w:val="009525FA"/>
    <w:rsid w:val="00956613"/>
    <w:rsid w:val="00956D03"/>
    <w:rsid w:val="009574F9"/>
    <w:rsid w:val="0095794E"/>
    <w:rsid w:val="009579A2"/>
    <w:rsid w:val="00961A10"/>
    <w:rsid w:val="00961FE9"/>
    <w:rsid w:val="00962839"/>
    <w:rsid w:val="009628C0"/>
    <w:rsid w:val="00964E42"/>
    <w:rsid w:val="00965D13"/>
    <w:rsid w:val="00966308"/>
    <w:rsid w:val="00966E7C"/>
    <w:rsid w:val="00967579"/>
    <w:rsid w:val="009701D7"/>
    <w:rsid w:val="009713A1"/>
    <w:rsid w:val="00972677"/>
    <w:rsid w:val="00975779"/>
    <w:rsid w:val="00975877"/>
    <w:rsid w:val="009758AC"/>
    <w:rsid w:val="00975DF5"/>
    <w:rsid w:val="009760DF"/>
    <w:rsid w:val="00976AF1"/>
    <w:rsid w:val="009813F6"/>
    <w:rsid w:val="00984A9D"/>
    <w:rsid w:val="009857D1"/>
    <w:rsid w:val="009945C1"/>
    <w:rsid w:val="009958BC"/>
    <w:rsid w:val="009A0DAE"/>
    <w:rsid w:val="009A1509"/>
    <w:rsid w:val="009A30BC"/>
    <w:rsid w:val="009A3193"/>
    <w:rsid w:val="009A3B2E"/>
    <w:rsid w:val="009A5862"/>
    <w:rsid w:val="009A6C48"/>
    <w:rsid w:val="009A6DB0"/>
    <w:rsid w:val="009A6FC2"/>
    <w:rsid w:val="009A7478"/>
    <w:rsid w:val="009A7E17"/>
    <w:rsid w:val="009B0F55"/>
    <w:rsid w:val="009B152D"/>
    <w:rsid w:val="009B1B17"/>
    <w:rsid w:val="009B25CF"/>
    <w:rsid w:val="009B302D"/>
    <w:rsid w:val="009B5C4B"/>
    <w:rsid w:val="009B6702"/>
    <w:rsid w:val="009C065C"/>
    <w:rsid w:val="009C538B"/>
    <w:rsid w:val="009C5A26"/>
    <w:rsid w:val="009C6E97"/>
    <w:rsid w:val="009D0B98"/>
    <w:rsid w:val="009D15EF"/>
    <w:rsid w:val="009D5F71"/>
    <w:rsid w:val="009D6FED"/>
    <w:rsid w:val="009E07D4"/>
    <w:rsid w:val="009E0CBF"/>
    <w:rsid w:val="009E1296"/>
    <w:rsid w:val="009E2022"/>
    <w:rsid w:val="009E33F6"/>
    <w:rsid w:val="009E392F"/>
    <w:rsid w:val="009E47CC"/>
    <w:rsid w:val="009E7B05"/>
    <w:rsid w:val="009F0403"/>
    <w:rsid w:val="009F0B98"/>
    <w:rsid w:val="009F1B9B"/>
    <w:rsid w:val="009F4CFC"/>
    <w:rsid w:val="009F4FCB"/>
    <w:rsid w:val="009F7AC2"/>
    <w:rsid w:val="00A00A3C"/>
    <w:rsid w:val="00A00BEF"/>
    <w:rsid w:val="00A01A93"/>
    <w:rsid w:val="00A03D8B"/>
    <w:rsid w:val="00A0430B"/>
    <w:rsid w:val="00A04FCC"/>
    <w:rsid w:val="00A0543B"/>
    <w:rsid w:val="00A06321"/>
    <w:rsid w:val="00A06F3D"/>
    <w:rsid w:val="00A07748"/>
    <w:rsid w:val="00A07CD9"/>
    <w:rsid w:val="00A10112"/>
    <w:rsid w:val="00A10501"/>
    <w:rsid w:val="00A10929"/>
    <w:rsid w:val="00A111A3"/>
    <w:rsid w:val="00A1191A"/>
    <w:rsid w:val="00A11AC0"/>
    <w:rsid w:val="00A122D5"/>
    <w:rsid w:val="00A12A46"/>
    <w:rsid w:val="00A140BD"/>
    <w:rsid w:val="00A148D5"/>
    <w:rsid w:val="00A15BFE"/>
    <w:rsid w:val="00A20F7D"/>
    <w:rsid w:val="00A235A8"/>
    <w:rsid w:val="00A2377F"/>
    <w:rsid w:val="00A273CF"/>
    <w:rsid w:val="00A3045C"/>
    <w:rsid w:val="00A32928"/>
    <w:rsid w:val="00A33C59"/>
    <w:rsid w:val="00A34742"/>
    <w:rsid w:val="00A36608"/>
    <w:rsid w:val="00A36B6B"/>
    <w:rsid w:val="00A37CC5"/>
    <w:rsid w:val="00A4146D"/>
    <w:rsid w:val="00A41D86"/>
    <w:rsid w:val="00A4384C"/>
    <w:rsid w:val="00A44359"/>
    <w:rsid w:val="00A50A43"/>
    <w:rsid w:val="00A543DC"/>
    <w:rsid w:val="00A5524B"/>
    <w:rsid w:val="00A5588D"/>
    <w:rsid w:val="00A56268"/>
    <w:rsid w:val="00A57F1E"/>
    <w:rsid w:val="00A6049E"/>
    <w:rsid w:val="00A60839"/>
    <w:rsid w:val="00A621F1"/>
    <w:rsid w:val="00A6547D"/>
    <w:rsid w:val="00A66E98"/>
    <w:rsid w:val="00A6730D"/>
    <w:rsid w:val="00A711C6"/>
    <w:rsid w:val="00A74310"/>
    <w:rsid w:val="00A74A89"/>
    <w:rsid w:val="00A765E7"/>
    <w:rsid w:val="00A80895"/>
    <w:rsid w:val="00A8104E"/>
    <w:rsid w:val="00A82093"/>
    <w:rsid w:val="00A8234B"/>
    <w:rsid w:val="00A84235"/>
    <w:rsid w:val="00A84821"/>
    <w:rsid w:val="00A8544B"/>
    <w:rsid w:val="00A908C5"/>
    <w:rsid w:val="00A91DCE"/>
    <w:rsid w:val="00A94139"/>
    <w:rsid w:val="00A94A01"/>
    <w:rsid w:val="00A9579A"/>
    <w:rsid w:val="00A95F23"/>
    <w:rsid w:val="00A97441"/>
    <w:rsid w:val="00AA1049"/>
    <w:rsid w:val="00AA2D50"/>
    <w:rsid w:val="00AA451A"/>
    <w:rsid w:val="00AA67A3"/>
    <w:rsid w:val="00AA7B93"/>
    <w:rsid w:val="00AB259B"/>
    <w:rsid w:val="00AB45AE"/>
    <w:rsid w:val="00AB53D6"/>
    <w:rsid w:val="00AC2A7B"/>
    <w:rsid w:val="00AC2F57"/>
    <w:rsid w:val="00AC4FAA"/>
    <w:rsid w:val="00AC6E72"/>
    <w:rsid w:val="00AC762B"/>
    <w:rsid w:val="00AC7903"/>
    <w:rsid w:val="00AD16C9"/>
    <w:rsid w:val="00AD1833"/>
    <w:rsid w:val="00AD1E3B"/>
    <w:rsid w:val="00AD2197"/>
    <w:rsid w:val="00AD5401"/>
    <w:rsid w:val="00AD549B"/>
    <w:rsid w:val="00AD6942"/>
    <w:rsid w:val="00AD6E11"/>
    <w:rsid w:val="00AD7397"/>
    <w:rsid w:val="00AE0835"/>
    <w:rsid w:val="00AE1848"/>
    <w:rsid w:val="00AE2387"/>
    <w:rsid w:val="00AE3B91"/>
    <w:rsid w:val="00AE4690"/>
    <w:rsid w:val="00AE5227"/>
    <w:rsid w:val="00AE7658"/>
    <w:rsid w:val="00AE7DF4"/>
    <w:rsid w:val="00AF04F5"/>
    <w:rsid w:val="00AF1AB7"/>
    <w:rsid w:val="00AF1B42"/>
    <w:rsid w:val="00AF3902"/>
    <w:rsid w:val="00AF4405"/>
    <w:rsid w:val="00AF6A2C"/>
    <w:rsid w:val="00AF7708"/>
    <w:rsid w:val="00B0156C"/>
    <w:rsid w:val="00B03464"/>
    <w:rsid w:val="00B07910"/>
    <w:rsid w:val="00B10139"/>
    <w:rsid w:val="00B11E37"/>
    <w:rsid w:val="00B136F8"/>
    <w:rsid w:val="00B13EFF"/>
    <w:rsid w:val="00B142FE"/>
    <w:rsid w:val="00B15084"/>
    <w:rsid w:val="00B15D94"/>
    <w:rsid w:val="00B16077"/>
    <w:rsid w:val="00B20248"/>
    <w:rsid w:val="00B20397"/>
    <w:rsid w:val="00B2121A"/>
    <w:rsid w:val="00B219D1"/>
    <w:rsid w:val="00B248B9"/>
    <w:rsid w:val="00B24A59"/>
    <w:rsid w:val="00B25B93"/>
    <w:rsid w:val="00B263ED"/>
    <w:rsid w:val="00B2644A"/>
    <w:rsid w:val="00B31E47"/>
    <w:rsid w:val="00B37124"/>
    <w:rsid w:val="00B37165"/>
    <w:rsid w:val="00B404C9"/>
    <w:rsid w:val="00B40646"/>
    <w:rsid w:val="00B40A96"/>
    <w:rsid w:val="00B4226B"/>
    <w:rsid w:val="00B42AE1"/>
    <w:rsid w:val="00B43C40"/>
    <w:rsid w:val="00B455C9"/>
    <w:rsid w:val="00B47445"/>
    <w:rsid w:val="00B50FDC"/>
    <w:rsid w:val="00B517D3"/>
    <w:rsid w:val="00B53AA2"/>
    <w:rsid w:val="00B54053"/>
    <w:rsid w:val="00B547C6"/>
    <w:rsid w:val="00B5656D"/>
    <w:rsid w:val="00B56D66"/>
    <w:rsid w:val="00B60DB7"/>
    <w:rsid w:val="00B61C4D"/>
    <w:rsid w:val="00B6204A"/>
    <w:rsid w:val="00B648A1"/>
    <w:rsid w:val="00B6531C"/>
    <w:rsid w:val="00B6621C"/>
    <w:rsid w:val="00B67A23"/>
    <w:rsid w:val="00B67B9D"/>
    <w:rsid w:val="00B70E55"/>
    <w:rsid w:val="00B72CC1"/>
    <w:rsid w:val="00B73C8D"/>
    <w:rsid w:val="00B75746"/>
    <w:rsid w:val="00B7623A"/>
    <w:rsid w:val="00B76725"/>
    <w:rsid w:val="00B7676C"/>
    <w:rsid w:val="00B7709D"/>
    <w:rsid w:val="00B80990"/>
    <w:rsid w:val="00B831C2"/>
    <w:rsid w:val="00B86427"/>
    <w:rsid w:val="00B87C12"/>
    <w:rsid w:val="00B914DA"/>
    <w:rsid w:val="00B91572"/>
    <w:rsid w:val="00B9192C"/>
    <w:rsid w:val="00B925DD"/>
    <w:rsid w:val="00B92AE5"/>
    <w:rsid w:val="00B938E9"/>
    <w:rsid w:val="00B94105"/>
    <w:rsid w:val="00BA0C36"/>
    <w:rsid w:val="00BA12DE"/>
    <w:rsid w:val="00BA2A32"/>
    <w:rsid w:val="00BA333D"/>
    <w:rsid w:val="00BA4A9A"/>
    <w:rsid w:val="00BA637B"/>
    <w:rsid w:val="00BA788F"/>
    <w:rsid w:val="00BA7DD2"/>
    <w:rsid w:val="00BB1A4E"/>
    <w:rsid w:val="00BB4600"/>
    <w:rsid w:val="00BB61A0"/>
    <w:rsid w:val="00BC0C1C"/>
    <w:rsid w:val="00BC130E"/>
    <w:rsid w:val="00BC3790"/>
    <w:rsid w:val="00BC3DE3"/>
    <w:rsid w:val="00BC4536"/>
    <w:rsid w:val="00BC4BB9"/>
    <w:rsid w:val="00BC54B7"/>
    <w:rsid w:val="00BC58E1"/>
    <w:rsid w:val="00BC72A9"/>
    <w:rsid w:val="00BD06DD"/>
    <w:rsid w:val="00BD08E5"/>
    <w:rsid w:val="00BD2465"/>
    <w:rsid w:val="00BD25B2"/>
    <w:rsid w:val="00BD3A29"/>
    <w:rsid w:val="00BD7226"/>
    <w:rsid w:val="00BD7579"/>
    <w:rsid w:val="00BD7FBA"/>
    <w:rsid w:val="00BE0229"/>
    <w:rsid w:val="00BE1999"/>
    <w:rsid w:val="00BE1A87"/>
    <w:rsid w:val="00BE5C05"/>
    <w:rsid w:val="00BE631F"/>
    <w:rsid w:val="00BE63EE"/>
    <w:rsid w:val="00BE6801"/>
    <w:rsid w:val="00BF002E"/>
    <w:rsid w:val="00BF024F"/>
    <w:rsid w:val="00BF0DB7"/>
    <w:rsid w:val="00BF2616"/>
    <w:rsid w:val="00BF272D"/>
    <w:rsid w:val="00BF4622"/>
    <w:rsid w:val="00BF629B"/>
    <w:rsid w:val="00C008B5"/>
    <w:rsid w:val="00C01188"/>
    <w:rsid w:val="00C02F9D"/>
    <w:rsid w:val="00C04662"/>
    <w:rsid w:val="00C0629C"/>
    <w:rsid w:val="00C0757D"/>
    <w:rsid w:val="00C10EB0"/>
    <w:rsid w:val="00C1206C"/>
    <w:rsid w:val="00C15670"/>
    <w:rsid w:val="00C17EED"/>
    <w:rsid w:val="00C20D5C"/>
    <w:rsid w:val="00C20DE2"/>
    <w:rsid w:val="00C22851"/>
    <w:rsid w:val="00C22A59"/>
    <w:rsid w:val="00C24C61"/>
    <w:rsid w:val="00C2721A"/>
    <w:rsid w:val="00C2767B"/>
    <w:rsid w:val="00C3450B"/>
    <w:rsid w:val="00C346B0"/>
    <w:rsid w:val="00C348F6"/>
    <w:rsid w:val="00C42906"/>
    <w:rsid w:val="00C4305F"/>
    <w:rsid w:val="00C436CE"/>
    <w:rsid w:val="00C45EE6"/>
    <w:rsid w:val="00C51254"/>
    <w:rsid w:val="00C52381"/>
    <w:rsid w:val="00C52BCE"/>
    <w:rsid w:val="00C54910"/>
    <w:rsid w:val="00C55ABD"/>
    <w:rsid w:val="00C57340"/>
    <w:rsid w:val="00C57525"/>
    <w:rsid w:val="00C5795A"/>
    <w:rsid w:val="00C60A64"/>
    <w:rsid w:val="00C6170C"/>
    <w:rsid w:val="00C61851"/>
    <w:rsid w:val="00C64A1D"/>
    <w:rsid w:val="00C66D2A"/>
    <w:rsid w:val="00C71116"/>
    <w:rsid w:val="00C72279"/>
    <w:rsid w:val="00C74880"/>
    <w:rsid w:val="00C76AE0"/>
    <w:rsid w:val="00C8039A"/>
    <w:rsid w:val="00C8143E"/>
    <w:rsid w:val="00C82749"/>
    <w:rsid w:val="00C8333C"/>
    <w:rsid w:val="00C84197"/>
    <w:rsid w:val="00C850E1"/>
    <w:rsid w:val="00C85FF9"/>
    <w:rsid w:val="00C8717A"/>
    <w:rsid w:val="00C90868"/>
    <w:rsid w:val="00C9172F"/>
    <w:rsid w:val="00C91EA8"/>
    <w:rsid w:val="00C9211B"/>
    <w:rsid w:val="00C927D0"/>
    <w:rsid w:val="00C928EB"/>
    <w:rsid w:val="00C94780"/>
    <w:rsid w:val="00C97F22"/>
    <w:rsid w:val="00CA1241"/>
    <w:rsid w:val="00CB041B"/>
    <w:rsid w:val="00CB0689"/>
    <w:rsid w:val="00CB09F1"/>
    <w:rsid w:val="00CB2BE0"/>
    <w:rsid w:val="00CB3C14"/>
    <w:rsid w:val="00CB4EB8"/>
    <w:rsid w:val="00CB5A97"/>
    <w:rsid w:val="00CB718D"/>
    <w:rsid w:val="00CC121F"/>
    <w:rsid w:val="00CC1C5C"/>
    <w:rsid w:val="00CC36E7"/>
    <w:rsid w:val="00CC4C1D"/>
    <w:rsid w:val="00CC5477"/>
    <w:rsid w:val="00CC688C"/>
    <w:rsid w:val="00CC6DDB"/>
    <w:rsid w:val="00CD27A0"/>
    <w:rsid w:val="00CD4034"/>
    <w:rsid w:val="00CD4C4E"/>
    <w:rsid w:val="00CD592F"/>
    <w:rsid w:val="00CE0D86"/>
    <w:rsid w:val="00CE0FDE"/>
    <w:rsid w:val="00CE33C9"/>
    <w:rsid w:val="00CE346F"/>
    <w:rsid w:val="00CF0F36"/>
    <w:rsid w:val="00CF5C70"/>
    <w:rsid w:val="00CF60F2"/>
    <w:rsid w:val="00CF6880"/>
    <w:rsid w:val="00D03D2F"/>
    <w:rsid w:val="00D04777"/>
    <w:rsid w:val="00D07613"/>
    <w:rsid w:val="00D108A9"/>
    <w:rsid w:val="00D113AC"/>
    <w:rsid w:val="00D2266C"/>
    <w:rsid w:val="00D231A2"/>
    <w:rsid w:val="00D25AE6"/>
    <w:rsid w:val="00D27254"/>
    <w:rsid w:val="00D2747F"/>
    <w:rsid w:val="00D30B45"/>
    <w:rsid w:val="00D32F15"/>
    <w:rsid w:val="00D36B62"/>
    <w:rsid w:val="00D37F8B"/>
    <w:rsid w:val="00D37FE7"/>
    <w:rsid w:val="00D4039E"/>
    <w:rsid w:val="00D41AC7"/>
    <w:rsid w:val="00D4723C"/>
    <w:rsid w:val="00D50656"/>
    <w:rsid w:val="00D5090A"/>
    <w:rsid w:val="00D50ED5"/>
    <w:rsid w:val="00D516EA"/>
    <w:rsid w:val="00D52F19"/>
    <w:rsid w:val="00D53D77"/>
    <w:rsid w:val="00D540EB"/>
    <w:rsid w:val="00D54F08"/>
    <w:rsid w:val="00D55E77"/>
    <w:rsid w:val="00D55FA9"/>
    <w:rsid w:val="00D56008"/>
    <w:rsid w:val="00D60857"/>
    <w:rsid w:val="00D62FDA"/>
    <w:rsid w:val="00D6312A"/>
    <w:rsid w:val="00D64532"/>
    <w:rsid w:val="00D656BA"/>
    <w:rsid w:val="00D65BE4"/>
    <w:rsid w:val="00D65E3F"/>
    <w:rsid w:val="00D6678A"/>
    <w:rsid w:val="00D703DE"/>
    <w:rsid w:val="00D722F4"/>
    <w:rsid w:val="00D72816"/>
    <w:rsid w:val="00D73272"/>
    <w:rsid w:val="00D73C71"/>
    <w:rsid w:val="00D73E11"/>
    <w:rsid w:val="00D7445F"/>
    <w:rsid w:val="00D76815"/>
    <w:rsid w:val="00D76E4A"/>
    <w:rsid w:val="00D77A61"/>
    <w:rsid w:val="00D77EC1"/>
    <w:rsid w:val="00D80E06"/>
    <w:rsid w:val="00D8190A"/>
    <w:rsid w:val="00D86648"/>
    <w:rsid w:val="00D87602"/>
    <w:rsid w:val="00D90705"/>
    <w:rsid w:val="00D91EA0"/>
    <w:rsid w:val="00D9291B"/>
    <w:rsid w:val="00D95BC5"/>
    <w:rsid w:val="00DA07E1"/>
    <w:rsid w:val="00DA09E6"/>
    <w:rsid w:val="00DA340F"/>
    <w:rsid w:val="00DA4A4E"/>
    <w:rsid w:val="00DA78B1"/>
    <w:rsid w:val="00DB1765"/>
    <w:rsid w:val="00DB26EF"/>
    <w:rsid w:val="00DB3669"/>
    <w:rsid w:val="00DB400A"/>
    <w:rsid w:val="00DB43AE"/>
    <w:rsid w:val="00DB56A1"/>
    <w:rsid w:val="00DB736F"/>
    <w:rsid w:val="00DC359A"/>
    <w:rsid w:val="00DC3B68"/>
    <w:rsid w:val="00DC3F3F"/>
    <w:rsid w:val="00DD0F61"/>
    <w:rsid w:val="00DD1DD4"/>
    <w:rsid w:val="00DD20EE"/>
    <w:rsid w:val="00DD69A0"/>
    <w:rsid w:val="00DD75F6"/>
    <w:rsid w:val="00DE012A"/>
    <w:rsid w:val="00DE04ED"/>
    <w:rsid w:val="00DE099D"/>
    <w:rsid w:val="00DE0E49"/>
    <w:rsid w:val="00DE212A"/>
    <w:rsid w:val="00DE21AE"/>
    <w:rsid w:val="00DE236A"/>
    <w:rsid w:val="00DF02F7"/>
    <w:rsid w:val="00DF1B04"/>
    <w:rsid w:val="00DF1EF9"/>
    <w:rsid w:val="00DF34D7"/>
    <w:rsid w:val="00DF41B7"/>
    <w:rsid w:val="00DF47BE"/>
    <w:rsid w:val="00DF4D70"/>
    <w:rsid w:val="00DF4EE1"/>
    <w:rsid w:val="00DF63E9"/>
    <w:rsid w:val="00DF7A61"/>
    <w:rsid w:val="00E0160C"/>
    <w:rsid w:val="00E01939"/>
    <w:rsid w:val="00E02A46"/>
    <w:rsid w:val="00E02D9C"/>
    <w:rsid w:val="00E03CAE"/>
    <w:rsid w:val="00E04448"/>
    <w:rsid w:val="00E107A5"/>
    <w:rsid w:val="00E133E3"/>
    <w:rsid w:val="00E136B4"/>
    <w:rsid w:val="00E13C08"/>
    <w:rsid w:val="00E140AF"/>
    <w:rsid w:val="00E14990"/>
    <w:rsid w:val="00E15998"/>
    <w:rsid w:val="00E15FC7"/>
    <w:rsid w:val="00E16DA6"/>
    <w:rsid w:val="00E1703F"/>
    <w:rsid w:val="00E17F26"/>
    <w:rsid w:val="00E20377"/>
    <w:rsid w:val="00E21166"/>
    <w:rsid w:val="00E25551"/>
    <w:rsid w:val="00E2624E"/>
    <w:rsid w:val="00E31F12"/>
    <w:rsid w:val="00E35C46"/>
    <w:rsid w:val="00E35D8A"/>
    <w:rsid w:val="00E3692E"/>
    <w:rsid w:val="00E407CD"/>
    <w:rsid w:val="00E4357E"/>
    <w:rsid w:val="00E4391D"/>
    <w:rsid w:val="00E44CA3"/>
    <w:rsid w:val="00E45B19"/>
    <w:rsid w:val="00E471FD"/>
    <w:rsid w:val="00E509F9"/>
    <w:rsid w:val="00E52576"/>
    <w:rsid w:val="00E52B90"/>
    <w:rsid w:val="00E5399A"/>
    <w:rsid w:val="00E5602A"/>
    <w:rsid w:val="00E61BCF"/>
    <w:rsid w:val="00E63776"/>
    <w:rsid w:val="00E64588"/>
    <w:rsid w:val="00E6504B"/>
    <w:rsid w:val="00E654A4"/>
    <w:rsid w:val="00E71977"/>
    <w:rsid w:val="00E73407"/>
    <w:rsid w:val="00E7450B"/>
    <w:rsid w:val="00E7452B"/>
    <w:rsid w:val="00E747EF"/>
    <w:rsid w:val="00E75A42"/>
    <w:rsid w:val="00E75F3C"/>
    <w:rsid w:val="00E81835"/>
    <w:rsid w:val="00E82EC5"/>
    <w:rsid w:val="00E83B3E"/>
    <w:rsid w:val="00E83FDA"/>
    <w:rsid w:val="00E85735"/>
    <w:rsid w:val="00E85792"/>
    <w:rsid w:val="00E86EAA"/>
    <w:rsid w:val="00E91B3B"/>
    <w:rsid w:val="00E926EA"/>
    <w:rsid w:val="00E93839"/>
    <w:rsid w:val="00E93975"/>
    <w:rsid w:val="00E93DC7"/>
    <w:rsid w:val="00E93E0B"/>
    <w:rsid w:val="00E96A73"/>
    <w:rsid w:val="00E97041"/>
    <w:rsid w:val="00E97516"/>
    <w:rsid w:val="00EA258D"/>
    <w:rsid w:val="00EA31EF"/>
    <w:rsid w:val="00EA3CD1"/>
    <w:rsid w:val="00EA40CD"/>
    <w:rsid w:val="00EA44FA"/>
    <w:rsid w:val="00EA4F46"/>
    <w:rsid w:val="00EA6D2E"/>
    <w:rsid w:val="00EA70F9"/>
    <w:rsid w:val="00EA7673"/>
    <w:rsid w:val="00EA7A91"/>
    <w:rsid w:val="00EB1FAC"/>
    <w:rsid w:val="00EB6126"/>
    <w:rsid w:val="00EB6144"/>
    <w:rsid w:val="00EB7EEC"/>
    <w:rsid w:val="00EC0AA6"/>
    <w:rsid w:val="00EC12E3"/>
    <w:rsid w:val="00EC1F1F"/>
    <w:rsid w:val="00EC1FC2"/>
    <w:rsid w:val="00EC4437"/>
    <w:rsid w:val="00EC5ACC"/>
    <w:rsid w:val="00ED11BD"/>
    <w:rsid w:val="00ED145A"/>
    <w:rsid w:val="00ED1B6D"/>
    <w:rsid w:val="00ED2967"/>
    <w:rsid w:val="00ED2CEA"/>
    <w:rsid w:val="00ED3A8F"/>
    <w:rsid w:val="00ED46A5"/>
    <w:rsid w:val="00ED5BA8"/>
    <w:rsid w:val="00EE052D"/>
    <w:rsid w:val="00EE1C34"/>
    <w:rsid w:val="00EE3B68"/>
    <w:rsid w:val="00EE3BE1"/>
    <w:rsid w:val="00EE443A"/>
    <w:rsid w:val="00EE6D01"/>
    <w:rsid w:val="00EF1084"/>
    <w:rsid w:val="00EF363C"/>
    <w:rsid w:val="00EF3B17"/>
    <w:rsid w:val="00EF4DB6"/>
    <w:rsid w:val="00EF5C6B"/>
    <w:rsid w:val="00EF6C73"/>
    <w:rsid w:val="00F01BFB"/>
    <w:rsid w:val="00F03BFE"/>
    <w:rsid w:val="00F064B0"/>
    <w:rsid w:val="00F06661"/>
    <w:rsid w:val="00F07CB6"/>
    <w:rsid w:val="00F10DF8"/>
    <w:rsid w:val="00F11935"/>
    <w:rsid w:val="00F12BF3"/>
    <w:rsid w:val="00F14DFD"/>
    <w:rsid w:val="00F174E9"/>
    <w:rsid w:val="00F176BF"/>
    <w:rsid w:val="00F20955"/>
    <w:rsid w:val="00F21839"/>
    <w:rsid w:val="00F21C39"/>
    <w:rsid w:val="00F24083"/>
    <w:rsid w:val="00F2783A"/>
    <w:rsid w:val="00F31C36"/>
    <w:rsid w:val="00F345C9"/>
    <w:rsid w:val="00F34F50"/>
    <w:rsid w:val="00F35404"/>
    <w:rsid w:val="00F36176"/>
    <w:rsid w:val="00F372E1"/>
    <w:rsid w:val="00F41931"/>
    <w:rsid w:val="00F46F7D"/>
    <w:rsid w:val="00F51323"/>
    <w:rsid w:val="00F5203B"/>
    <w:rsid w:val="00F52C69"/>
    <w:rsid w:val="00F53B1C"/>
    <w:rsid w:val="00F53D60"/>
    <w:rsid w:val="00F543B2"/>
    <w:rsid w:val="00F55341"/>
    <w:rsid w:val="00F65E0C"/>
    <w:rsid w:val="00F66CAD"/>
    <w:rsid w:val="00F67A36"/>
    <w:rsid w:val="00F72FD2"/>
    <w:rsid w:val="00F73078"/>
    <w:rsid w:val="00F7402F"/>
    <w:rsid w:val="00F75B59"/>
    <w:rsid w:val="00F769A5"/>
    <w:rsid w:val="00F76A23"/>
    <w:rsid w:val="00F7722F"/>
    <w:rsid w:val="00F7782B"/>
    <w:rsid w:val="00F8013C"/>
    <w:rsid w:val="00F80752"/>
    <w:rsid w:val="00F84D8F"/>
    <w:rsid w:val="00F84F6D"/>
    <w:rsid w:val="00F90933"/>
    <w:rsid w:val="00F91474"/>
    <w:rsid w:val="00F93DC3"/>
    <w:rsid w:val="00F96A21"/>
    <w:rsid w:val="00F97A41"/>
    <w:rsid w:val="00F97D65"/>
    <w:rsid w:val="00FA0496"/>
    <w:rsid w:val="00FA1A53"/>
    <w:rsid w:val="00FA3CF2"/>
    <w:rsid w:val="00FA3D66"/>
    <w:rsid w:val="00FA3ECC"/>
    <w:rsid w:val="00FA55A7"/>
    <w:rsid w:val="00FB134B"/>
    <w:rsid w:val="00FB514B"/>
    <w:rsid w:val="00FB636C"/>
    <w:rsid w:val="00FB7A71"/>
    <w:rsid w:val="00FC159A"/>
    <w:rsid w:val="00FC1BE4"/>
    <w:rsid w:val="00FC2459"/>
    <w:rsid w:val="00FC2D1B"/>
    <w:rsid w:val="00FC4EB0"/>
    <w:rsid w:val="00FC53D5"/>
    <w:rsid w:val="00FC6EFC"/>
    <w:rsid w:val="00FD1616"/>
    <w:rsid w:val="00FD1ABF"/>
    <w:rsid w:val="00FD2500"/>
    <w:rsid w:val="00FD460E"/>
    <w:rsid w:val="00FD46BE"/>
    <w:rsid w:val="00FD782F"/>
    <w:rsid w:val="00FD7FD9"/>
    <w:rsid w:val="00FE08DF"/>
    <w:rsid w:val="00FE1879"/>
    <w:rsid w:val="00FE1C25"/>
    <w:rsid w:val="00FE2647"/>
    <w:rsid w:val="00FE2AB4"/>
    <w:rsid w:val="00FE2CC8"/>
    <w:rsid w:val="00FE2ECA"/>
    <w:rsid w:val="00FE3315"/>
    <w:rsid w:val="00FE4177"/>
    <w:rsid w:val="00FE5F58"/>
    <w:rsid w:val="00FF04A9"/>
    <w:rsid w:val="00FF05CF"/>
    <w:rsid w:val="00FF11E7"/>
    <w:rsid w:val="00FF159F"/>
    <w:rsid w:val="00FF15C3"/>
    <w:rsid w:val="00FF2323"/>
    <w:rsid w:val="00FF2CA7"/>
    <w:rsid w:val="00FF2DC2"/>
    <w:rsid w:val="00FF42F3"/>
    <w:rsid w:val="00FF4465"/>
    <w:rsid w:val="00FF45FD"/>
    <w:rsid w:val="00FF5270"/>
    <w:rsid w:val="00FF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4AA1"/>
  <w15:docId w15:val="{013D664D-CD90-4AFC-A261-D50C358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13"/>
    <w:rPr>
      <w:rFonts w:eastAsia="Times New Roman" w:cs="Times New Roman"/>
      <w:szCs w:val="20"/>
      <w:lang w:val="en-GB" w:eastAsia="en-GB"/>
    </w:rPr>
  </w:style>
  <w:style w:type="paragraph" w:styleId="Heading1">
    <w:name w:val="heading 1"/>
    <w:aliases w:val="Section Heading,First level,T1,h1,PR9,Section,level2 hdg"/>
    <w:basedOn w:val="Normal"/>
    <w:next w:val="Normal"/>
    <w:link w:val="Heading1Char"/>
    <w:qFormat/>
    <w:rsid w:val="00965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5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868"/>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2128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28B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5D13"/>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965D13"/>
    <w:rPr>
      <w:rFonts w:asciiTheme="majorHAnsi" w:eastAsiaTheme="majorEastAsia" w:hAnsiTheme="majorHAnsi" w:cstheme="majorBidi"/>
      <w:color w:val="17365D" w:themeColor="text2" w:themeShade="BF"/>
      <w:spacing w:val="5"/>
      <w:kern w:val="28"/>
      <w:sz w:val="52"/>
      <w:szCs w:val="52"/>
    </w:rPr>
  </w:style>
  <w:style w:type="paragraph" w:customStyle="1" w:styleId="DocumentID">
    <w:name w:val="Document ID"/>
    <w:basedOn w:val="Normal"/>
    <w:rsid w:val="00965D13"/>
    <w:pPr>
      <w:tabs>
        <w:tab w:val="center" w:pos="5245"/>
        <w:tab w:val="right" w:pos="9923"/>
      </w:tabs>
      <w:spacing w:before="120" w:after="120"/>
      <w:ind w:left="34"/>
    </w:pPr>
    <w:rPr>
      <w:snapToGrid w:val="0"/>
      <w:sz w:val="18"/>
      <w:lang w:val="en-AU" w:eastAsia="en-US"/>
    </w:rPr>
  </w:style>
  <w:style w:type="paragraph" w:styleId="Footer">
    <w:name w:val="footer"/>
    <w:next w:val="DocumentID"/>
    <w:link w:val="FooterChar"/>
    <w:uiPriority w:val="99"/>
    <w:unhideWhenUsed/>
    <w:rsid w:val="00965D13"/>
    <w:pPr>
      <w:tabs>
        <w:tab w:val="center" w:pos="4513"/>
        <w:tab w:val="right" w:pos="9026"/>
      </w:tabs>
    </w:pPr>
  </w:style>
  <w:style w:type="character" w:customStyle="1" w:styleId="FooterChar">
    <w:name w:val="Footer Char"/>
    <w:basedOn w:val="DefaultParagraphFont"/>
    <w:link w:val="Footer"/>
    <w:uiPriority w:val="99"/>
    <w:rsid w:val="00965D13"/>
    <w:rPr>
      <w:rFonts w:eastAsia="Times New Roman" w:cs="Times New Roman"/>
      <w:szCs w:val="20"/>
      <w:lang w:val="en-GB" w:eastAsia="en-GB"/>
    </w:rPr>
  </w:style>
  <w:style w:type="paragraph" w:styleId="BalloonText">
    <w:name w:val="Balloon Text"/>
    <w:basedOn w:val="Normal"/>
    <w:link w:val="BalloonTextChar"/>
    <w:uiPriority w:val="99"/>
    <w:semiHidden/>
    <w:unhideWhenUsed/>
    <w:rsid w:val="00965D13"/>
    <w:rPr>
      <w:rFonts w:ascii="Tahoma" w:hAnsi="Tahoma" w:cs="Tahoma"/>
      <w:sz w:val="16"/>
      <w:szCs w:val="16"/>
    </w:rPr>
  </w:style>
  <w:style w:type="character" w:customStyle="1" w:styleId="BalloonTextChar">
    <w:name w:val="Balloon Text Char"/>
    <w:basedOn w:val="DefaultParagraphFont"/>
    <w:link w:val="BalloonText"/>
    <w:uiPriority w:val="99"/>
    <w:semiHidden/>
    <w:rsid w:val="00965D13"/>
    <w:rPr>
      <w:rFonts w:ascii="Tahoma" w:eastAsia="Times New Roman" w:hAnsi="Tahoma" w:cs="Tahoma"/>
      <w:sz w:val="16"/>
      <w:szCs w:val="16"/>
      <w:lang w:val="en-GB" w:eastAsia="en-GB"/>
    </w:rPr>
  </w:style>
  <w:style w:type="character" w:customStyle="1" w:styleId="Heading1Char">
    <w:name w:val="Heading 1 Char"/>
    <w:aliases w:val="Section Heading Char,First level Char,T1 Char,h1 Char,PR9 Char,Section Char,level2 hdg Char"/>
    <w:basedOn w:val="DefaultParagraphFont"/>
    <w:link w:val="Heading1"/>
    <w:rsid w:val="00965D13"/>
    <w:rPr>
      <w:rFonts w:asciiTheme="majorHAnsi" w:eastAsiaTheme="majorEastAsia" w:hAnsiTheme="majorHAnsi" w:cstheme="majorBidi"/>
      <w:b/>
      <w:bCs/>
      <w:color w:val="365F91" w:themeColor="accent1" w:themeShade="BF"/>
      <w:sz w:val="28"/>
      <w:szCs w:val="28"/>
      <w:lang w:val="en-GB" w:eastAsia="en-GB"/>
    </w:rPr>
  </w:style>
  <w:style w:type="paragraph" w:styleId="ListParagraph">
    <w:name w:val="List Paragraph"/>
    <w:basedOn w:val="Normal"/>
    <w:link w:val="ListParagraphChar"/>
    <w:uiPriority w:val="34"/>
    <w:qFormat/>
    <w:rsid w:val="00965D13"/>
    <w:pPr>
      <w:ind w:left="720"/>
      <w:contextualSpacing/>
    </w:pPr>
  </w:style>
  <w:style w:type="character" w:styleId="Hyperlink">
    <w:name w:val="Hyperlink"/>
    <w:basedOn w:val="DefaultParagraphFont"/>
    <w:uiPriority w:val="99"/>
    <w:unhideWhenUsed/>
    <w:rsid w:val="00965D13"/>
    <w:rPr>
      <w:color w:val="0000FF" w:themeColor="hyperlink"/>
      <w:u w:val="single"/>
    </w:rPr>
  </w:style>
  <w:style w:type="paragraph" w:styleId="TOCHeading">
    <w:name w:val="TOC Heading"/>
    <w:basedOn w:val="Heading1"/>
    <w:next w:val="Normal"/>
    <w:uiPriority w:val="39"/>
    <w:unhideWhenUsed/>
    <w:qFormat/>
    <w:rsid w:val="00965D13"/>
    <w:pPr>
      <w:spacing w:line="276" w:lineRule="auto"/>
      <w:outlineLvl w:val="9"/>
    </w:pPr>
    <w:rPr>
      <w:lang w:val="en-US" w:eastAsia="en-US"/>
    </w:rPr>
  </w:style>
  <w:style w:type="paragraph" w:styleId="TOC1">
    <w:name w:val="toc 1"/>
    <w:basedOn w:val="Normal"/>
    <w:next w:val="Normal"/>
    <w:autoRedefine/>
    <w:uiPriority w:val="39"/>
    <w:unhideWhenUsed/>
    <w:qFormat/>
    <w:rsid w:val="00965D13"/>
    <w:pPr>
      <w:spacing w:after="100"/>
    </w:pPr>
  </w:style>
  <w:style w:type="paragraph" w:styleId="TOC2">
    <w:name w:val="toc 2"/>
    <w:basedOn w:val="Normal"/>
    <w:next w:val="Normal"/>
    <w:autoRedefine/>
    <w:uiPriority w:val="39"/>
    <w:unhideWhenUsed/>
    <w:qFormat/>
    <w:rsid w:val="00965D13"/>
    <w:pPr>
      <w:spacing w:after="100"/>
      <w:ind w:left="200"/>
    </w:pPr>
  </w:style>
  <w:style w:type="paragraph" w:styleId="TOC3">
    <w:name w:val="toc 3"/>
    <w:basedOn w:val="Normal"/>
    <w:next w:val="Normal"/>
    <w:autoRedefine/>
    <w:uiPriority w:val="39"/>
    <w:unhideWhenUsed/>
    <w:qFormat/>
    <w:rsid w:val="00965D13"/>
    <w:pPr>
      <w:spacing w:after="100"/>
      <w:ind w:left="400"/>
    </w:pPr>
  </w:style>
  <w:style w:type="paragraph" w:styleId="Header">
    <w:name w:val="header"/>
    <w:basedOn w:val="Normal"/>
    <w:link w:val="HeaderChar"/>
    <w:uiPriority w:val="99"/>
    <w:unhideWhenUsed/>
    <w:rsid w:val="00965D13"/>
    <w:pPr>
      <w:tabs>
        <w:tab w:val="center" w:pos="4513"/>
        <w:tab w:val="right" w:pos="9026"/>
      </w:tabs>
    </w:pPr>
  </w:style>
  <w:style w:type="character" w:customStyle="1" w:styleId="HeaderChar">
    <w:name w:val="Header Char"/>
    <w:basedOn w:val="DefaultParagraphFont"/>
    <w:link w:val="Header"/>
    <w:uiPriority w:val="99"/>
    <w:rsid w:val="00965D13"/>
    <w:rPr>
      <w:rFonts w:eastAsia="Times New Roman" w:cs="Times New Roman"/>
      <w:szCs w:val="20"/>
      <w:lang w:val="en-GB" w:eastAsia="en-GB"/>
    </w:rPr>
  </w:style>
  <w:style w:type="character" w:customStyle="1" w:styleId="Heading2Char">
    <w:name w:val="Heading 2 Char"/>
    <w:basedOn w:val="DefaultParagraphFont"/>
    <w:link w:val="Heading2"/>
    <w:uiPriority w:val="9"/>
    <w:rsid w:val="003C5D41"/>
    <w:rPr>
      <w:rFonts w:asciiTheme="majorHAnsi" w:eastAsiaTheme="majorEastAsia" w:hAnsiTheme="majorHAnsi" w:cstheme="majorBidi"/>
      <w:b/>
      <w:bCs/>
      <w:color w:val="4F81BD" w:themeColor="accent1"/>
      <w:sz w:val="26"/>
      <w:szCs w:val="26"/>
      <w:lang w:val="en-GB" w:eastAsia="en-GB"/>
    </w:rPr>
  </w:style>
  <w:style w:type="character" w:styleId="PlaceholderText">
    <w:name w:val="Placeholder Text"/>
    <w:basedOn w:val="DefaultParagraphFont"/>
    <w:uiPriority w:val="99"/>
    <w:semiHidden/>
    <w:rsid w:val="008C581B"/>
    <w:rPr>
      <w:color w:val="808080"/>
    </w:rPr>
  </w:style>
  <w:style w:type="paragraph" w:styleId="FootnoteText">
    <w:name w:val="footnote text"/>
    <w:basedOn w:val="Normal"/>
    <w:link w:val="FootnoteTextChar"/>
    <w:unhideWhenUsed/>
    <w:rsid w:val="00964E42"/>
  </w:style>
  <w:style w:type="character" w:customStyle="1" w:styleId="FootnoteTextChar">
    <w:name w:val="Footnote Text Char"/>
    <w:basedOn w:val="DefaultParagraphFont"/>
    <w:link w:val="FootnoteText"/>
    <w:rsid w:val="00964E42"/>
    <w:rPr>
      <w:rFonts w:eastAsia="Times New Roman" w:cs="Times New Roman"/>
      <w:szCs w:val="20"/>
      <w:lang w:val="en-GB" w:eastAsia="en-GB"/>
    </w:rPr>
  </w:style>
  <w:style w:type="character" w:styleId="FootnoteReference">
    <w:name w:val="footnote reference"/>
    <w:basedOn w:val="DefaultParagraphFont"/>
    <w:unhideWhenUsed/>
    <w:rsid w:val="00964E42"/>
    <w:rPr>
      <w:vertAlign w:val="superscript"/>
    </w:rPr>
  </w:style>
  <w:style w:type="table" w:styleId="MediumList2-Accent1">
    <w:name w:val="Medium List 2 Accent 1"/>
    <w:basedOn w:val="TableNormal"/>
    <w:uiPriority w:val="66"/>
    <w:rsid w:val="00472F3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472F3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472F3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D91EA0"/>
    <w:rPr>
      <w:color w:val="800080" w:themeColor="followedHyperlink"/>
      <w:u w:val="single"/>
    </w:rPr>
  </w:style>
  <w:style w:type="character" w:customStyle="1" w:styleId="ListParagraphChar">
    <w:name w:val="List Paragraph Char"/>
    <w:link w:val="ListParagraph"/>
    <w:uiPriority w:val="34"/>
    <w:locked/>
    <w:rsid w:val="00317E5C"/>
    <w:rPr>
      <w:rFonts w:eastAsia="Times New Roman" w:cs="Times New Roman"/>
      <w:szCs w:val="20"/>
      <w:lang w:val="en-GB" w:eastAsia="en-GB"/>
    </w:rPr>
  </w:style>
  <w:style w:type="paragraph" w:styleId="EndnoteText">
    <w:name w:val="endnote text"/>
    <w:basedOn w:val="Normal"/>
    <w:link w:val="EndnoteTextChar"/>
    <w:uiPriority w:val="99"/>
    <w:semiHidden/>
    <w:unhideWhenUsed/>
    <w:rsid w:val="004F3921"/>
  </w:style>
  <w:style w:type="character" w:customStyle="1" w:styleId="EndnoteTextChar">
    <w:name w:val="Endnote Text Char"/>
    <w:basedOn w:val="DefaultParagraphFont"/>
    <w:link w:val="EndnoteText"/>
    <w:uiPriority w:val="99"/>
    <w:semiHidden/>
    <w:rsid w:val="004F3921"/>
    <w:rPr>
      <w:rFonts w:eastAsia="Times New Roman" w:cs="Times New Roman"/>
      <w:szCs w:val="20"/>
      <w:lang w:val="en-GB" w:eastAsia="en-GB"/>
    </w:rPr>
  </w:style>
  <w:style w:type="character" w:styleId="EndnoteReference">
    <w:name w:val="endnote reference"/>
    <w:basedOn w:val="DefaultParagraphFont"/>
    <w:uiPriority w:val="99"/>
    <w:semiHidden/>
    <w:unhideWhenUsed/>
    <w:rsid w:val="004F3921"/>
    <w:rPr>
      <w:vertAlign w:val="superscript"/>
    </w:rPr>
  </w:style>
  <w:style w:type="paragraph" w:styleId="Caption">
    <w:name w:val="caption"/>
    <w:basedOn w:val="Normal"/>
    <w:next w:val="Normal"/>
    <w:uiPriority w:val="35"/>
    <w:unhideWhenUsed/>
    <w:qFormat/>
    <w:rsid w:val="007B1386"/>
    <w:pPr>
      <w:spacing w:after="200"/>
    </w:pPr>
    <w:rPr>
      <w:b/>
      <w:bCs/>
      <w:color w:val="4F81BD" w:themeColor="accent1"/>
      <w:sz w:val="18"/>
      <w:szCs w:val="18"/>
    </w:rPr>
  </w:style>
  <w:style w:type="paragraph" w:styleId="TableofFigures">
    <w:name w:val="table of figures"/>
    <w:basedOn w:val="Normal"/>
    <w:next w:val="Normal"/>
    <w:uiPriority w:val="99"/>
    <w:unhideWhenUsed/>
    <w:rsid w:val="00E15998"/>
  </w:style>
  <w:style w:type="character" w:styleId="CommentReference">
    <w:name w:val="annotation reference"/>
    <w:basedOn w:val="DefaultParagraphFont"/>
    <w:uiPriority w:val="99"/>
    <w:semiHidden/>
    <w:unhideWhenUsed/>
    <w:rsid w:val="0053495F"/>
    <w:rPr>
      <w:sz w:val="16"/>
      <w:szCs w:val="16"/>
    </w:rPr>
  </w:style>
  <w:style w:type="paragraph" w:styleId="CommentText">
    <w:name w:val="annotation text"/>
    <w:basedOn w:val="Normal"/>
    <w:link w:val="CommentTextChar"/>
    <w:uiPriority w:val="99"/>
    <w:semiHidden/>
    <w:unhideWhenUsed/>
    <w:rsid w:val="0053495F"/>
  </w:style>
  <w:style w:type="character" w:customStyle="1" w:styleId="CommentTextChar">
    <w:name w:val="Comment Text Char"/>
    <w:basedOn w:val="DefaultParagraphFont"/>
    <w:link w:val="CommentText"/>
    <w:uiPriority w:val="99"/>
    <w:semiHidden/>
    <w:rsid w:val="0053495F"/>
    <w:rPr>
      <w:rFonts w:eastAsia="Times New Roman" w:cs="Times New Roman"/>
      <w:szCs w:val="20"/>
      <w:lang w:val="en-GB" w:eastAsia="en-GB"/>
    </w:rPr>
  </w:style>
  <w:style w:type="paragraph" w:styleId="CommentSubject">
    <w:name w:val="annotation subject"/>
    <w:basedOn w:val="CommentText"/>
    <w:next w:val="CommentText"/>
    <w:link w:val="CommentSubjectChar"/>
    <w:uiPriority w:val="99"/>
    <w:semiHidden/>
    <w:unhideWhenUsed/>
    <w:rsid w:val="0053495F"/>
    <w:rPr>
      <w:b/>
      <w:bCs/>
    </w:rPr>
  </w:style>
  <w:style w:type="character" w:customStyle="1" w:styleId="CommentSubjectChar">
    <w:name w:val="Comment Subject Char"/>
    <w:basedOn w:val="CommentTextChar"/>
    <w:link w:val="CommentSubject"/>
    <w:uiPriority w:val="99"/>
    <w:semiHidden/>
    <w:rsid w:val="0053495F"/>
    <w:rPr>
      <w:rFonts w:eastAsia="Times New Roman" w:cs="Times New Roman"/>
      <w:b/>
      <w:bCs/>
      <w:szCs w:val="20"/>
      <w:lang w:val="en-GB" w:eastAsia="en-GB"/>
    </w:rPr>
  </w:style>
  <w:style w:type="paragraph" w:customStyle="1" w:styleId="Default">
    <w:name w:val="Default"/>
    <w:rsid w:val="00214581"/>
    <w:pPr>
      <w:autoSpaceDE w:val="0"/>
      <w:autoSpaceDN w:val="0"/>
      <w:adjustRightInd w:val="0"/>
    </w:pPr>
    <w:rPr>
      <w:rFonts w:cs="Arial"/>
      <w:color w:val="000000"/>
      <w:sz w:val="24"/>
      <w:szCs w:val="24"/>
    </w:rPr>
  </w:style>
  <w:style w:type="paragraph" w:styleId="NoSpacing">
    <w:name w:val="No Spacing"/>
    <w:uiPriority w:val="1"/>
    <w:qFormat/>
    <w:rsid w:val="00E85735"/>
    <w:rPr>
      <w:rFonts w:eastAsia="Times New Roman" w:cs="Times New Roman"/>
      <w:szCs w:val="20"/>
      <w:lang w:val="en-GB" w:eastAsia="en-GB"/>
    </w:rPr>
  </w:style>
  <w:style w:type="paragraph" w:styleId="NormalWeb">
    <w:name w:val="Normal (Web)"/>
    <w:basedOn w:val="Normal"/>
    <w:uiPriority w:val="99"/>
    <w:unhideWhenUsed/>
    <w:rsid w:val="00496103"/>
    <w:pPr>
      <w:spacing w:before="100" w:beforeAutospacing="1" w:after="100" w:afterAutospacing="1"/>
    </w:pPr>
    <w:rPr>
      <w:rFonts w:ascii="Times New Roman" w:eastAsiaTheme="minorEastAsia" w:hAnsi="Times New Roman"/>
      <w:sz w:val="24"/>
      <w:szCs w:val="24"/>
      <w:lang w:val="en-IE" w:eastAsia="en-IE"/>
    </w:rPr>
  </w:style>
  <w:style w:type="paragraph" w:customStyle="1" w:styleId="BasicParagraph">
    <w:name w:val="[Basic Paragraph]"/>
    <w:basedOn w:val="Normal"/>
    <w:uiPriority w:val="99"/>
    <w:rsid w:val="00B7676C"/>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 w:val="24"/>
      <w:szCs w:val="24"/>
      <w:lang w:val="en-IE" w:eastAsia="ja-JP"/>
    </w:rPr>
  </w:style>
  <w:style w:type="table" w:styleId="MediumShading1-Accent1">
    <w:name w:val="Medium Shading 1 Accent 1"/>
    <w:basedOn w:val="TableNormal"/>
    <w:uiPriority w:val="63"/>
    <w:rsid w:val="005B27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C90868"/>
    <w:rPr>
      <w:rFonts w:asciiTheme="majorHAnsi" w:eastAsiaTheme="majorEastAsia" w:hAnsiTheme="majorHAnsi" w:cstheme="majorBidi"/>
      <w:b/>
      <w:bCs/>
      <w:color w:val="4F81BD" w:themeColor="accent1"/>
      <w:sz w:val="24"/>
      <w:szCs w:val="24"/>
      <w:lang w:val="en-GB" w:eastAsia="en-GB"/>
    </w:rPr>
  </w:style>
  <w:style w:type="paragraph" w:styleId="Revision">
    <w:name w:val="Revision"/>
    <w:hidden/>
    <w:uiPriority w:val="99"/>
    <w:semiHidden/>
    <w:rsid w:val="00DF1EF9"/>
    <w:rPr>
      <w:rFonts w:eastAsia="Times New Roman" w:cs="Times New Roman"/>
      <w:szCs w:val="20"/>
      <w:lang w:val="en-GB" w:eastAsia="en-GB"/>
    </w:rPr>
  </w:style>
  <w:style w:type="table" w:styleId="MediumGrid1-Accent1">
    <w:name w:val="Medium Grid 1 Accent 1"/>
    <w:basedOn w:val="TableNormal"/>
    <w:uiPriority w:val="67"/>
    <w:rsid w:val="004479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
    <w:name w:val="Body Text"/>
    <w:basedOn w:val="Normal"/>
    <w:link w:val="BodyTextChar"/>
    <w:rsid w:val="00943AE2"/>
    <w:pPr>
      <w:spacing w:before="120" w:after="120"/>
    </w:pPr>
    <w:rPr>
      <w:rFonts w:ascii="Calibri" w:eastAsiaTheme="minorHAnsi" w:hAnsi="Calibri"/>
      <w:sz w:val="22"/>
      <w:szCs w:val="22"/>
      <w:lang w:val="en-AU" w:eastAsia="en-AU"/>
    </w:rPr>
  </w:style>
  <w:style w:type="character" w:customStyle="1" w:styleId="BodyTextChar">
    <w:name w:val="Body Text Char"/>
    <w:basedOn w:val="DefaultParagraphFont"/>
    <w:link w:val="BodyText"/>
    <w:rsid w:val="00943AE2"/>
    <w:rPr>
      <w:rFonts w:ascii="Calibri" w:hAnsi="Calibri" w:cs="Times New Roman"/>
      <w:sz w:val="22"/>
      <w:lang w:val="en-AU" w:eastAsia="en-AU"/>
    </w:rPr>
  </w:style>
  <w:style w:type="paragraph" w:customStyle="1" w:styleId="HeadingText2">
    <w:name w:val="Heading Text 2"/>
    <w:basedOn w:val="Normal"/>
    <w:qFormat/>
    <w:rsid w:val="00820FC0"/>
    <w:pPr>
      <w:pBdr>
        <w:top w:val="single" w:sz="24" w:space="0" w:color="DBE5F1"/>
        <w:left w:val="single" w:sz="24" w:space="0" w:color="DBE5F1"/>
        <w:bottom w:val="single" w:sz="24" w:space="0" w:color="DBE5F1"/>
        <w:right w:val="single" w:sz="24" w:space="0" w:color="DBE5F1"/>
      </w:pBdr>
      <w:shd w:val="clear" w:color="auto" w:fill="DBE5F1"/>
      <w:spacing w:before="100" w:after="100"/>
    </w:pPr>
    <w:rPr>
      <w:bCs/>
      <w:caps/>
      <w:color w:val="000000" w:themeColor="text1"/>
      <w:spacing w:val="15"/>
      <w:sz w:val="24"/>
      <w:szCs w:val="24"/>
      <w:lang w:val="en-US" w:eastAsia="ja-JP"/>
    </w:rPr>
  </w:style>
  <w:style w:type="character" w:customStyle="1" w:styleId="Heading4Char">
    <w:name w:val="Heading 4 Char"/>
    <w:basedOn w:val="DefaultParagraphFont"/>
    <w:link w:val="Heading4"/>
    <w:uiPriority w:val="9"/>
    <w:rsid w:val="002128BF"/>
    <w:rPr>
      <w:rFonts w:asciiTheme="majorHAnsi" w:eastAsiaTheme="majorEastAsia" w:hAnsiTheme="majorHAnsi" w:cstheme="majorBidi"/>
      <w:b/>
      <w:bCs/>
      <w:i/>
      <w:iCs/>
      <w:color w:val="4F81BD" w:themeColor="accent1"/>
      <w:szCs w:val="20"/>
      <w:lang w:val="en-GB" w:eastAsia="en-GB"/>
    </w:rPr>
  </w:style>
  <w:style w:type="character" w:customStyle="1" w:styleId="Heading5Char">
    <w:name w:val="Heading 5 Char"/>
    <w:basedOn w:val="DefaultParagraphFont"/>
    <w:link w:val="Heading5"/>
    <w:uiPriority w:val="9"/>
    <w:rsid w:val="002128BF"/>
    <w:rPr>
      <w:rFonts w:asciiTheme="majorHAnsi" w:eastAsiaTheme="majorEastAsia" w:hAnsiTheme="majorHAnsi" w:cstheme="majorBidi"/>
      <w:color w:val="243F60" w:themeColor="accent1" w:themeShade="7F"/>
      <w:szCs w:val="20"/>
      <w:lang w:val="en-GB" w:eastAsia="en-GB"/>
    </w:rPr>
  </w:style>
  <w:style w:type="character" w:customStyle="1" w:styleId="hgkelc">
    <w:name w:val="hgkelc"/>
    <w:basedOn w:val="DefaultParagraphFont"/>
    <w:rsid w:val="007F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3822">
      <w:bodyDiv w:val="1"/>
      <w:marLeft w:val="0"/>
      <w:marRight w:val="0"/>
      <w:marTop w:val="0"/>
      <w:marBottom w:val="0"/>
      <w:divBdr>
        <w:top w:val="none" w:sz="0" w:space="0" w:color="auto"/>
        <w:left w:val="none" w:sz="0" w:space="0" w:color="auto"/>
        <w:bottom w:val="none" w:sz="0" w:space="0" w:color="auto"/>
        <w:right w:val="none" w:sz="0" w:space="0" w:color="auto"/>
      </w:divBdr>
    </w:div>
    <w:div w:id="51733275">
      <w:bodyDiv w:val="1"/>
      <w:marLeft w:val="0"/>
      <w:marRight w:val="0"/>
      <w:marTop w:val="0"/>
      <w:marBottom w:val="0"/>
      <w:divBdr>
        <w:top w:val="none" w:sz="0" w:space="0" w:color="auto"/>
        <w:left w:val="none" w:sz="0" w:space="0" w:color="auto"/>
        <w:bottom w:val="none" w:sz="0" w:space="0" w:color="auto"/>
        <w:right w:val="none" w:sz="0" w:space="0" w:color="auto"/>
      </w:divBdr>
    </w:div>
    <w:div w:id="77991570">
      <w:bodyDiv w:val="1"/>
      <w:marLeft w:val="0"/>
      <w:marRight w:val="0"/>
      <w:marTop w:val="0"/>
      <w:marBottom w:val="0"/>
      <w:divBdr>
        <w:top w:val="none" w:sz="0" w:space="0" w:color="auto"/>
        <w:left w:val="none" w:sz="0" w:space="0" w:color="auto"/>
        <w:bottom w:val="none" w:sz="0" w:space="0" w:color="auto"/>
        <w:right w:val="none" w:sz="0" w:space="0" w:color="auto"/>
      </w:divBdr>
    </w:div>
    <w:div w:id="131605153">
      <w:bodyDiv w:val="1"/>
      <w:marLeft w:val="0"/>
      <w:marRight w:val="0"/>
      <w:marTop w:val="0"/>
      <w:marBottom w:val="0"/>
      <w:divBdr>
        <w:top w:val="none" w:sz="0" w:space="0" w:color="auto"/>
        <w:left w:val="none" w:sz="0" w:space="0" w:color="auto"/>
        <w:bottom w:val="none" w:sz="0" w:space="0" w:color="auto"/>
        <w:right w:val="none" w:sz="0" w:space="0" w:color="auto"/>
      </w:divBdr>
    </w:div>
    <w:div w:id="233977180">
      <w:bodyDiv w:val="1"/>
      <w:marLeft w:val="0"/>
      <w:marRight w:val="0"/>
      <w:marTop w:val="0"/>
      <w:marBottom w:val="0"/>
      <w:divBdr>
        <w:top w:val="none" w:sz="0" w:space="0" w:color="auto"/>
        <w:left w:val="none" w:sz="0" w:space="0" w:color="auto"/>
        <w:bottom w:val="none" w:sz="0" w:space="0" w:color="auto"/>
        <w:right w:val="none" w:sz="0" w:space="0" w:color="auto"/>
      </w:divBdr>
    </w:div>
    <w:div w:id="513110258">
      <w:bodyDiv w:val="1"/>
      <w:marLeft w:val="0"/>
      <w:marRight w:val="0"/>
      <w:marTop w:val="0"/>
      <w:marBottom w:val="0"/>
      <w:divBdr>
        <w:top w:val="none" w:sz="0" w:space="0" w:color="auto"/>
        <w:left w:val="none" w:sz="0" w:space="0" w:color="auto"/>
        <w:bottom w:val="none" w:sz="0" w:space="0" w:color="auto"/>
        <w:right w:val="none" w:sz="0" w:space="0" w:color="auto"/>
      </w:divBdr>
    </w:div>
    <w:div w:id="516819414">
      <w:bodyDiv w:val="1"/>
      <w:marLeft w:val="0"/>
      <w:marRight w:val="0"/>
      <w:marTop w:val="0"/>
      <w:marBottom w:val="0"/>
      <w:divBdr>
        <w:top w:val="none" w:sz="0" w:space="0" w:color="auto"/>
        <w:left w:val="none" w:sz="0" w:space="0" w:color="auto"/>
        <w:bottom w:val="none" w:sz="0" w:space="0" w:color="auto"/>
        <w:right w:val="none" w:sz="0" w:space="0" w:color="auto"/>
      </w:divBdr>
    </w:div>
    <w:div w:id="543098444">
      <w:bodyDiv w:val="1"/>
      <w:marLeft w:val="0"/>
      <w:marRight w:val="0"/>
      <w:marTop w:val="0"/>
      <w:marBottom w:val="0"/>
      <w:divBdr>
        <w:top w:val="none" w:sz="0" w:space="0" w:color="auto"/>
        <w:left w:val="none" w:sz="0" w:space="0" w:color="auto"/>
        <w:bottom w:val="none" w:sz="0" w:space="0" w:color="auto"/>
        <w:right w:val="none" w:sz="0" w:space="0" w:color="auto"/>
      </w:divBdr>
    </w:div>
    <w:div w:id="608665178">
      <w:bodyDiv w:val="1"/>
      <w:marLeft w:val="0"/>
      <w:marRight w:val="0"/>
      <w:marTop w:val="0"/>
      <w:marBottom w:val="0"/>
      <w:divBdr>
        <w:top w:val="none" w:sz="0" w:space="0" w:color="auto"/>
        <w:left w:val="none" w:sz="0" w:space="0" w:color="auto"/>
        <w:bottom w:val="none" w:sz="0" w:space="0" w:color="auto"/>
        <w:right w:val="none" w:sz="0" w:space="0" w:color="auto"/>
      </w:divBdr>
    </w:div>
    <w:div w:id="614101501">
      <w:bodyDiv w:val="1"/>
      <w:marLeft w:val="0"/>
      <w:marRight w:val="0"/>
      <w:marTop w:val="0"/>
      <w:marBottom w:val="0"/>
      <w:divBdr>
        <w:top w:val="none" w:sz="0" w:space="0" w:color="auto"/>
        <w:left w:val="none" w:sz="0" w:space="0" w:color="auto"/>
        <w:bottom w:val="none" w:sz="0" w:space="0" w:color="auto"/>
        <w:right w:val="none" w:sz="0" w:space="0" w:color="auto"/>
      </w:divBdr>
    </w:div>
    <w:div w:id="768697536">
      <w:bodyDiv w:val="1"/>
      <w:marLeft w:val="0"/>
      <w:marRight w:val="0"/>
      <w:marTop w:val="0"/>
      <w:marBottom w:val="0"/>
      <w:divBdr>
        <w:top w:val="none" w:sz="0" w:space="0" w:color="auto"/>
        <w:left w:val="none" w:sz="0" w:space="0" w:color="auto"/>
        <w:bottom w:val="none" w:sz="0" w:space="0" w:color="auto"/>
        <w:right w:val="none" w:sz="0" w:space="0" w:color="auto"/>
      </w:divBdr>
    </w:div>
    <w:div w:id="992181952">
      <w:bodyDiv w:val="1"/>
      <w:marLeft w:val="0"/>
      <w:marRight w:val="0"/>
      <w:marTop w:val="0"/>
      <w:marBottom w:val="0"/>
      <w:divBdr>
        <w:top w:val="none" w:sz="0" w:space="0" w:color="auto"/>
        <w:left w:val="none" w:sz="0" w:space="0" w:color="auto"/>
        <w:bottom w:val="none" w:sz="0" w:space="0" w:color="auto"/>
        <w:right w:val="none" w:sz="0" w:space="0" w:color="auto"/>
      </w:divBdr>
    </w:div>
    <w:div w:id="1016999093">
      <w:bodyDiv w:val="1"/>
      <w:marLeft w:val="0"/>
      <w:marRight w:val="0"/>
      <w:marTop w:val="0"/>
      <w:marBottom w:val="0"/>
      <w:divBdr>
        <w:top w:val="none" w:sz="0" w:space="0" w:color="auto"/>
        <w:left w:val="none" w:sz="0" w:space="0" w:color="auto"/>
        <w:bottom w:val="none" w:sz="0" w:space="0" w:color="auto"/>
        <w:right w:val="none" w:sz="0" w:space="0" w:color="auto"/>
      </w:divBdr>
    </w:div>
    <w:div w:id="1040863995">
      <w:bodyDiv w:val="1"/>
      <w:marLeft w:val="0"/>
      <w:marRight w:val="0"/>
      <w:marTop w:val="0"/>
      <w:marBottom w:val="0"/>
      <w:divBdr>
        <w:top w:val="none" w:sz="0" w:space="0" w:color="auto"/>
        <w:left w:val="none" w:sz="0" w:space="0" w:color="auto"/>
        <w:bottom w:val="none" w:sz="0" w:space="0" w:color="auto"/>
        <w:right w:val="none" w:sz="0" w:space="0" w:color="auto"/>
      </w:divBdr>
    </w:div>
    <w:div w:id="1055008067">
      <w:bodyDiv w:val="1"/>
      <w:marLeft w:val="0"/>
      <w:marRight w:val="0"/>
      <w:marTop w:val="0"/>
      <w:marBottom w:val="0"/>
      <w:divBdr>
        <w:top w:val="none" w:sz="0" w:space="0" w:color="auto"/>
        <w:left w:val="none" w:sz="0" w:space="0" w:color="auto"/>
        <w:bottom w:val="none" w:sz="0" w:space="0" w:color="auto"/>
        <w:right w:val="none" w:sz="0" w:space="0" w:color="auto"/>
      </w:divBdr>
    </w:div>
    <w:div w:id="1075205545">
      <w:bodyDiv w:val="1"/>
      <w:marLeft w:val="0"/>
      <w:marRight w:val="0"/>
      <w:marTop w:val="0"/>
      <w:marBottom w:val="0"/>
      <w:divBdr>
        <w:top w:val="none" w:sz="0" w:space="0" w:color="auto"/>
        <w:left w:val="none" w:sz="0" w:space="0" w:color="auto"/>
        <w:bottom w:val="none" w:sz="0" w:space="0" w:color="auto"/>
        <w:right w:val="none" w:sz="0" w:space="0" w:color="auto"/>
      </w:divBdr>
    </w:div>
    <w:div w:id="1096484982">
      <w:bodyDiv w:val="1"/>
      <w:marLeft w:val="0"/>
      <w:marRight w:val="0"/>
      <w:marTop w:val="0"/>
      <w:marBottom w:val="0"/>
      <w:divBdr>
        <w:top w:val="none" w:sz="0" w:space="0" w:color="auto"/>
        <w:left w:val="none" w:sz="0" w:space="0" w:color="auto"/>
        <w:bottom w:val="none" w:sz="0" w:space="0" w:color="auto"/>
        <w:right w:val="none" w:sz="0" w:space="0" w:color="auto"/>
      </w:divBdr>
    </w:div>
    <w:div w:id="1124543841">
      <w:bodyDiv w:val="1"/>
      <w:marLeft w:val="0"/>
      <w:marRight w:val="0"/>
      <w:marTop w:val="0"/>
      <w:marBottom w:val="0"/>
      <w:divBdr>
        <w:top w:val="none" w:sz="0" w:space="0" w:color="auto"/>
        <w:left w:val="none" w:sz="0" w:space="0" w:color="auto"/>
        <w:bottom w:val="none" w:sz="0" w:space="0" w:color="auto"/>
        <w:right w:val="none" w:sz="0" w:space="0" w:color="auto"/>
      </w:divBdr>
    </w:div>
    <w:div w:id="1140267410">
      <w:bodyDiv w:val="1"/>
      <w:marLeft w:val="0"/>
      <w:marRight w:val="0"/>
      <w:marTop w:val="0"/>
      <w:marBottom w:val="0"/>
      <w:divBdr>
        <w:top w:val="none" w:sz="0" w:space="0" w:color="auto"/>
        <w:left w:val="none" w:sz="0" w:space="0" w:color="auto"/>
        <w:bottom w:val="none" w:sz="0" w:space="0" w:color="auto"/>
        <w:right w:val="none" w:sz="0" w:space="0" w:color="auto"/>
      </w:divBdr>
    </w:div>
    <w:div w:id="1243102743">
      <w:bodyDiv w:val="1"/>
      <w:marLeft w:val="0"/>
      <w:marRight w:val="0"/>
      <w:marTop w:val="0"/>
      <w:marBottom w:val="0"/>
      <w:divBdr>
        <w:top w:val="none" w:sz="0" w:space="0" w:color="auto"/>
        <w:left w:val="none" w:sz="0" w:space="0" w:color="auto"/>
        <w:bottom w:val="none" w:sz="0" w:space="0" w:color="auto"/>
        <w:right w:val="none" w:sz="0" w:space="0" w:color="auto"/>
      </w:divBdr>
    </w:div>
    <w:div w:id="1243107725">
      <w:bodyDiv w:val="1"/>
      <w:marLeft w:val="0"/>
      <w:marRight w:val="0"/>
      <w:marTop w:val="0"/>
      <w:marBottom w:val="0"/>
      <w:divBdr>
        <w:top w:val="none" w:sz="0" w:space="0" w:color="auto"/>
        <w:left w:val="none" w:sz="0" w:space="0" w:color="auto"/>
        <w:bottom w:val="none" w:sz="0" w:space="0" w:color="auto"/>
        <w:right w:val="none" w:sz="0" w:space="0" w:color="auto"/>
      </w:divBdr>
    </w:div>
    <w:div w:id="1308238419">
      <w:bodyDiv w:val="1"/>
      <w:marLeft w:val="0"/>
      <w:marRight w:val="0"/>
      <w:marTop w:val="0"/>
      <w:marBottom w:val="0"/>
      <w:divBdr>
        <w:top w:val="none" w:sz="0" w:space="0" w:color="auto"/>
        <w:left w:val="none" w:sz="0" w:space="0" w:color="auto"/>
        <w:bottom w:val="none" w:sz="0" w:space="0" w:color="auto"/>
        <w:right w:val="none" w:sz="0" w:space="0" w:color="auto"/>
      </w:divBdr>
    </w:div>
    <w:div w:id="1373731831">
      <w:bodyDiv w:val="1"/>
      <w:marLeft w:val="0"/>
      <w:marRight w:val="0"/>
      <w:marTop w:val="0"/>
      <w:marBottom w:val="0"/>
      <w:divBdr>
        <w:top w:val="none" w:sz="0" w:space="0" w:color="auto"/>
        <w:left w:val="none" w:sz="0" w:space="0" w:color="auto"/>
        <w:bottom w:val="none" w:sz="0" w:space="0" w:color="auto"/>
        <w:right w:val="none" w:sz="0" w:space="0" w:color="auto"/>
      </w:divBdr>
    </w:div>
    <w:div w:id="1377699475">
      <w:bodyDiv w:val="1"/>
      <w:marLeft w:val="0"/>
      <w:marRight w:val="0"/>
      <w:marTop w:val="0"/>
      <w:marBottom w:val="0"/>
      <w:divBdr>
        <w:top w:val="none" w:sz="0" w:space="0" w:color="auto"/>
        <w:left w:val="none" w:sz="0" w:space="0" w:color="auto"/>
        <w:bottom w:val="none" w:sz="0" w:space="0" w:color="auto"/>
        <w:right w:val="none" w:sz="0" w:space="0" w:color="auto"/>
      </w:divBdr>
    </w:div>
    <w:div w:id="1409114461">
      <w:bodyDiv w:val="1"/>
      <w:marLeft w:val="0"/>
      <w:marRight w:val="0"/>
      <w:marTop w:val="0"/>
      <w:marBottom w:val="0"/>
      <w:divBdr>
        <w:top w:val="none" w:sz="0" w:space="0" w:color="auto"/>
        <w:left w:val="none" w:sz="0" w:space="0" w:color="auto"/>
        <w:bottom w:val="none" w:sz="0" w:space="0" w:color="auto"/>
        <w:right w:val="none" w:sz="0" w:space="0" w:color="auto"/>
      </w:divBdr>
    </w:div>
    <w:div w:id="1581139175">
      <w:bodyDiv w:val="1"/>
      <w:marLeft w:val="0"/>
      <w:marRight w:val="0"/>
      <w:marTop w:val="0"/>
      <w:marBottom w:val="0"/>
      <w:divBdr>
        <w:top w:val="none" w:sz="0" w:space="0" w:color="auto"/>
        <w:left w:val="none" w:sz="0" w:space="0" w:color="auto"/>
        <w:bottom w:val="none" w:sz="0" w:space="0" w:color="auto"/>
        <w:right w:val="none" w:sz="0" w:space="0" w:color="auto"/>
      </w:divBdr>
    </w:div>
    <w:div w:id="1706951027">
      <w:bodyDiv w:val="1"/>
      <w:marLeft w:val="0"/>
      <w:marRight w:val="0"/>
      <w:marTop w:val="0"/>
      <w:marBottom w:val="0"/>
      <w:divBdr>
        <w:top w:val="none" w:sz="0" w:space="0" w:color="auto"/>
        <w:left w:val="none" w:sz="0" w:space="0" w:color="auto"/>
        <w:bottom w:val="none" w:sz="0" w:space="0" w:color="auto"/>
        <w:right w:val="none" w:sz="0" w:space="0" w:color="auto"/>
      </w:divBdr>
    </w:div>
    <w:div w:id="1727794576">
      <w:bodyDiv w:val="1"/>
      <w:marLeft w:val="0"/>
      <w:marRight w:val="0"/>
      <w:marTop w:val="0"/>
      <w:marBottom w:val="0"/>
      <w:divBdr>
        <w:top w:val="none" w:sz="0" w:space="0" w:color="auto"/>
        <w:left w:val="none" w:sz="0" w:space="0" w:color="auto"/>
        <w:bottom w:val="none" w:sz="0" w:space="0" w:color="auto"/>
        <w:right w:val="none" w:sz="0" w:space="0" w:color="auto"/>
      </w:divBdr>
      <w:divsChild>
        <w:div w:id="233394798">
          <w:marLeft w:val="547"/>
          <w:marRight w:val="0"/>
          <w:marTop w:val="86"/>
          <w:marBottom w:val="0"/>
          <w:divBdr>
            <w:top w:val="none" w:sz="0" w:space="0" w:color="auto"/>
            <w:left w:val="none" w:sz="0" w:space="0" w:color="auto"/>
            <w:bottom w:val="none" w:sz="0" w:space="0" w:color="auto"/>
            <w:right w:val="none" w:sz="0" w:space="0" w:color="auto"/>
          </w:divBdr>
        </w:div>
        <w:div w:id="488641154">
          <w:marLeft w:val="547"/>
          <w:marRight w:val="0"/>
          <w:marTop w:val="86"/>
          <w:marBottom w:val="0"/>
          <w:divBdr>
            <w:top w:val="none" w:sz="0" w:space="0" w:color="auto"/>
            <w:left w:val="none" w:sz="0" w:space="0" w:color="auto"/>
            <w:bottom w:val="none" w:sz="0" w:space="0" w:color="auto"/>
            <w:right w:val="none" w:sz="0" w:space="0" w:color="auto"/>
          </w:divBdr>
        </w:div>
        <w:div w:id="611474309">
          <w:marLeft w:val="547"/>
          <w:marRight w:val="0"/>
          <w:marTop w:val="86"/>
          <w:marBottom w:val="0"/>
          <w:divBdr>
            <w:top w:val="none" w:sz="0" w:space="0" w:color="auto"/>
            <w:left w:val="none" w:sz="0" w:space="0" w:color="auto"/>
            <w:bottom w:val="none" w:sz="0" w:space="0" w:color="auto"/>
            <w:right w:val="none" w:sz="0" w:space="0" w:color="auto"/>
          </w:divBdr>
        </w:div>
        <w:div w:id="725300276">
          <w:marLeft w:val="1166"/>
          <w:marRight w:val="0"/>
          <w:marTop w:val="58"/>
          <w:marBottom w:val="0"/>
          <w:divBdr>
            <w:top w:val="none" w:sz="0" w:space="0" w:color="auto"/>
            <w:left w:val="none" w:sz="0" w:space="0" w:color="auto"/>
            <w:bottom w:val="none" w:sz="0" w:space="0" w:color="auto"/>
            <w:right w:val="none" w:sz="0" w:space="0" w:color="auto"/>
          </w:divBdr>
        </w:div>
        <w:div w:id="773014502">
          <w:marLeft w:val="1166"/>
          <w:marRight w:val="0"/>
          <w:marTop w:val="58"/>
          <w:marBottom w:val="0"/>
          <w:divBdr>
            <w:top w:val="none" w:sz="0" w:space="0" w:color="auto"/>
            <w:left w:val="none" w:sz="0" w:space="0" w:color="auto"/>
            <w:bottom w:val="none" w:sz="0" w:space="0" w:color="auto"/>
            <w:right w:val="none" w:sz="0" w:space="0" w:color="auto"/>
          </w:divBdr>
        </w:div>
        <w:div w:id="838731964">
          <w:marLeft w:val="547"/>
          <w:marRight w:val="0"/>
          <w:marTop w:val="86"/>
          <w:marBottom w:val="0"/>
          <w:divBdr>
            <w:top w:val="none" w:sz="0" w:space="0" w:color="auto"/>
            <w:left w:val="none" w:sz="0" w:space="0" w:color="auto"/>
            <w:bottom w:val="none" w:sz="0" w:space="0" w:color="auto"/>
            <w:right w:val="none" w:sz="0" w:space="0" w:color="auto"/>
          </w:divBdr>
        </w:div>
        <w:div w:id="852957878">
          <w:marLeft w:val="547"/>
          <w:marRight w:val="0"/>
          <w:marTop w:val="86"/>
          <w:marBottom w:val="0"/>
          <w:divBdr>
            <w:top w:val="none" w:sz="0" w:space="0" w:color="auto"/>
            <w:left w:val="none" w:sz="0" w:space="0" w:color="auto"/>
            <w:bottom w:val="none" w:sz="0" w:space="0" w:color="auto"/>
            <w:right w:val="none" w:sz="0" w:space="0" w:color="auto"/>
          </w:divBdr>
        </w:div>
        <w:div w:id="864253399">
          <w:marLeft w:val="547"/>
          <w:marRight w:val="0"/>
          <w:marTop w:val="86"/>
          <w:marBottom w:val="0"/>
          <w:divBdr>
            <w:top w:val="none" w:sz="0" w:space="0" w:color="auto"/>
            <w:left w:val="none" w:sz="0" w:space="0" w:color="auto"/>
            <w:bottom w:val="none" w:sz="0" w:space="0" w:color="auto"/>
            <w:right w:val="none" w:sz="0" w:space="0" w:color="auto"/>
          </w:divBdr>
        </w:div>
        <w:div w:id="895703996">
          <w:marLeft w:val="547"/>
          <w:marRight w:val="0"/>
          <w:marTop w:val="86"/>
          <w:marBottom w:val="0"/>
          <w:divBdr>
            <w:top w:val="none" w:sz="0" w:space="0" w:color="auto"/>
            <w:left w:val="none" w:sz="0" w:space="0" w:color="auto"/>
            <w:bottom w:val="none" w:sz="0" w:space="0" w:color="auto"/>
            <w:right w:val="none" w:sz="0" w:space="0" w:color="auto"/>
          </w:divBdr>
        </w:div>
        <w:div w:id="1187057222">
          <w:marLeft w:val="547"/>
          <w:marRight w:val="0"/>
          <w:marTop w:val="86"/>
          <w:marBottom w:val="0"/>
          <w:divBdr>
            <w:top w:val="none" w:sz="0" w:space="0" w:color="auto"/>
            <w:left w:val="none" w:sz="0" w:space="0" w:color="auto"/>
            <w:bottom w:val="none" w:sz="0" w:space="0" w:color="auto"/>
            <w:right w:val="none" w:sz="0" w:space="0" w:color="auto"/>
          </w:divBdr>
        </w:div>
        <w:div w:id="1564028494">
          <w:marLeft w:val="1166"/>
          <w:marRight w:val="0"/>
          <w:marTop w:val="58"/>
          <w:marBottom w:val="0"/>
          <w:divBdr>
            <w:top w:val="none" w:sz="0" w:space="0" w:color="auto"/>
            <w:left w:val="none" w:sz="0" w:space="0" w:color="auto"/>
            <w:bottom w:val="none" w:sz="0" w:space="0" w:color="auto"/>
            <w:right w:val="none" w:sz="0" w:space="0" w:color="auto"/>
          </w:divBdr>
        </w:div>
        <w:div w:id="1751348792">
          <w:marLeft w:val="547"/>
          <w:marRight w:val="0"/>
          <w:marTop w:val="86"/>
          <w:marBottom w:val="0"/>
          <w:divBdr>
            <w:top w:val="none" w:sz="0" w:space="0" w:color="auto"/>
            <w:left w:val="none" w:sz="0" w:space="0" w:color="auto"/>
            <w:bottom w:val="none" w:sz="0" w:space="0" w:color="auto"/>
            <w:right w:val="none" w:sz="0" w:space="0" w:color="auto"/>
          </w:divBdr>
        </w:div>
        <w:div w:id="1838153744">
          <w:marLeft w:val="547"/>
          <w:marRight w:val="0"/>
          <w:marTop w:val="86"/>
          <w:marBottom w:val="0"/>
          <w:divBdr>
            <w:top w:val="none" w:sz="0" w:space="0" w:color="auto"/>
            <w:left w:val="none" w:sz="0" w:space="0" w:color="auto"/>
            <w:bottom w:val="none" w:sz="0" w:space="0" w:color="auto"/>
            <w:right w:val="none" w:sz="0" w:space="0" w:color="auto"/>
          </w:divBdr>
        </w:div>
      </w:divsChild>
    </w:div>
    <w:div w:id="1732732836">
      <w:bodyDiv w:val="1"/>
      <w:marLeft w:val="0"/>
      <w:marRight w:val="0"/>
      <w:marTop w:val="0"/>
      <w:marBottom w:val="0"/>
      <w:divBdr>
        <w:top w:val="none" w:sz="0" w:space="0" w:color="auto"/>
        <w:left w:val="none" w:sz="0" w:space="0" w:color="auto"/>
        <w:bottom w:val="none" w:sz="0" w:space="0" w:color="auto"/>
        <w:right w:val="none" w:sz="0" w:space="0" w:color="auto"/>
      </w:divBdr>
    </w:div>
    <w:div w:id="1802268434">
      <w:bodyDiv w:val="1"/>
      <w:marLeft w:val="0"/>
      <w:marRight w:val="0"/>
      <w:marTop w:val="0"/>
      <w:marBottom w:val="0"/>
      <w:divBdr>
        <w:top w:val="none" w:sz="0" w:space="0" w:color="auto"/>
        <w:left w:val="none" w:sz="0" w:space="0" w:color="auto"/>
        <w:bottom w:val="none" w:sz="0" w:space="0" w:color="auto"/>
        <w:right w:val="none" w:sz="0" w:space="0" w:color="auto"/>
      </w:divBdr>
      <w:divsChild>
        <w:div w:id="1231229195">
          <w:marLeft w:val="0"/>
          <w:marRight w:val="0"/>
          <w:marTop w:val="0"/>
          <w:marBottom w:val="0"/>
          <w:divBdr>
            <w:top w:val="none" w:sz="0" w:space="0" w:color="auto"/>
            <w:left w:val="none" w:sz="0" w:space="0" w:color="auto"/>
            <w:bottom w:val="none" w:sz="0" w:space="0" w:color="auto"/>
            <w:right w:val="none" w:sz="0" w:space="0" w:color="auto"/>
          </w:divBdr>
          <w:divsChild>
            <w:div w:id="1368991348">
              <w:marLeft w:val="0"/>
              <w:marRight w:val="0"/>
              <w:marTop w:val="0"/>
              <w:marBottom w:val="0"/>
              <w:divBdr>
                <w:top w:val="none" w:sz="0" w:space="0" w:color="auto"/>
                <w:left w:val="none" w:sz="0" w:space="0" w:color="auto"/>
                <w:bottom w:val="none" w:sz="0" w:space="0" w:color="auto"/>
                <w:right w:val="none" w:sz="0" w:space="0" w:color="auto"/>
              </w:divBdr>
              <w:divsChild>
                <w:div w:id="5420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282">
      <w:bodyDiv w:val="1"/>
      <w:marLeft w:val="0"/>
      <w:marRight w:val="0"/>
      <w:marTop w:val="0"/>
      <w:marBottom w:val="0"/>
      <w:divBdr>
        <w:top w:val="none" w:sz="0" w:space="0" w:color="auto"/>
        <w:left w:val="none" w:sz="0" w:space="0" w:color="auto"/>
        <w:bottom w:val="none" w:sz="0" w:space="0" w:color="auto"/>
        <w:right w:val="none" w:sz="0" w:space="0" w:color="auto"/>
      </w:divBdr>
    </w:div>
    <w:div w:id="1977828730">
      <w:bodyDiv w:val="1"/>
      <w:marLeft w:val="0"/>
      <w:marRight w:val="0"/>
      <w:marTop w:val="0"/>
      <w:marBottom w:val="0"/>
      <w:divBdr>
        <w:top w:val="none" w:sz="0" w:space="0" w:color="auto"/>
        <w:left w:val="none" w:sz="0" w:space="0" w:color="auto"/>
        <w:bottom w:val="none" w:sz="0" w:space="0" w:color="auto"/>
        <w:right w:val="none" w:sz="0" w:space="0" w:color="auto"/>
      </w:divBdr>
    </w:div>
    <w:div w:id="2047486279">
      <w:bodyDiv w:val="1"/>
      <w:marLeft w:val="0"/>
      <w:marRight w:val="0"/>
      <w:marTop w:val="0"/>
      <w:marBottom w:val="0"/>
      <w:divBdr>
        <w:top w:val="none" w:sz="0" w:space="0" w:color="auto"/>
        <w:left w:val="none" w:sz="0" w:space="0" w:color="auto"/>
        <w:bottom w:val="none" w:sz="0" w:space="0" w:color="auto"/>
        <w:right w:val="none" w:sz="0" w:space="0" w:color="auto"/>
      </w:divBdr>
    </w:div>
    <w:div w:id="2048481744">
      <w:bodyDiv w:val="1"/>
      <w:marLeft w:val="0"/>
      <w:marRight w:val="0"/>
      <w:marTop w:val="0"/>
      <w:marBottom w:val="0"/>
      <w:divBdr>
        <w:top w:val="none" w:sz="0" w:space="0" w:color="auto"/>
        <w:left w:val="none" w:sz="0" w:space="0" w:color="auto"/>
        <w:bottom w:val="none" w:sz="0" w:space="0" w:color="auto"/>
        <w:right w:val="none" w:sz="0" w:space="0" w:color="auto"/>
      </w:divBdr>
    </w:div>
    <w:div w:id="2059357923">
      <w:bodyDiv w:val="1"/>
      <w:marLeft w:val="0"/>
      <w:marRight w:val="0"/>
      <w:marTop w:val="0"/>
      <w:marBottom w:val="0"/>
      <w:divBdr>
        <w:top w:val="none" w:sz="0" w:space="0" w:color="auto"/>
        <w:left w:val="none" w:sz="0" w:space="0" w:color="auto"/>
        <w:bottom w:val="none" w:sz="0" w:space="0" w:color="auto"/>
        <w:right w:val="none" w:sz="0" w:space="0" w:color="auto"/>
      </w:divBdr>
    </w:div>
    <w:div w:id="21320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69DC98C3ED74582FB0EBB1751F9CD" ma:contentTypeVersion="0" ma:contentTypeDescription="Create a new document." ma:contentTypeScope="" ma:versionID="0af148a6251379516c1fd7c35420fb27">
  <xsd:schema xmlns:xsd="http://www.w3.org/2001/XMLSchema" xmlns:xs="http://www.w3.org/2001/XMLSchema" xmlns:p="http://schemas.microsoft.com/office/2006/metadata/properties" xmlns:ns2="3cada6dc-2705-46ed-bab2-0b2cd6d935ca" targetNamespace="http://schemas.microsoft.com/office/2006/metadata/properties" ma:root="true" ma:fieldsID="a88c68b6922360481de48f966e506aff"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5be2b5-53e9-4ef1-b716-42b5def657e2}" ma:internalName="TaxCatchAll" ma:showField="CatchAllData" ma:web="998ec32b-a364-4482-9588-bcca36086b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5be2b5-53e9-4ef1-b716-42b5def657e2}" ma:internalName="TaxCatchAllLabel" ma:readOnly="true" ma:showField="CatchAllDataLabel" ma:web="998ec32b-a364-4482-9588-bcca36086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9E69F-BB59-4906-8384-CFF84917F48F}">
  <ds:schemaRefs>
    <ds:schemaRef ds:uri="http://schemas.microsoft.com/sharepoint/v3/contenttype/forms"/>
  </ds:schemaRefs>
</ds:datastoreItem>
</file>

<file path=customXml/itemProps2.xml><?xml version="1.0" encoding="utf-8"?>
<ds:datastoreItem xmlns:ds="http://schemas.openxmlformats.org/officeDocument/2006/customXml" ds:itemID="{4E575123-93D9-4037-8A20-538DF835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3E61F-48A1-4AD8-BA5B-537910D957D2}">
  <ds:schemaRefs>
    <ds:schemaRef ds:uri="http://schemas.microsoft.com/office/2006/metadata/properties"/>
    <ds:schemaRef ds:uri="3cada6dc-2705-46ed-bab2-0b2cd6d935ca"/>
    <ds:schemaRef ds:uri="http://schemas.microsoft.com/office/infopath/2007/PartnerControls"/>
  </ds:schemaRefs>
</ds:datastoreItem>
</file>

<file path=customXml/itemProps4.xml><?xml version="1.0" encoding="utf-8"?>
<ds:datastoreItem xmlns:ds="http://schemas.openxmlformats.org/officeDocument/2006/customXml" ds:itemID="{C8A0F926-669F-4565-894A-A6DDDE44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Paul</dc:creator>
  <cp:lastModifiedBy>O'Rourke, Sarah</cp:lastModifiedBy>
  <cp:revision>10</cp:revision>
  <cp:lastPrinted>2017-07-31T12:50:00Z</cp:lastPrinted>
  <dcterms:created xsi:type="dcterms:W3CDTF">2021-03-26T09:30:00Z</dcterms:created>
  <dcterms:modified xsi:type="dcterms:W3CDTF">2022-02-15T11:26:00Z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0x01010035B69DC98C3ED74582FB0EBB1751F9CD</vt:lpwstr>
  </property>
  <property fmtid="{D5CDD505-2E9C-101B-9397-08002B2CF9AE}" pid="3" name="File Category">
    <vt:lpwstr/>
  </property>
  <property fmtid="{D5CDD505-2E9C-101B-9397-08002B2CF9AE}" pid="4" name="IsMyDocuments">
    <vt:bool>true</vt:bool>
  </property>
  <property fmtid="{D5CDD505-2E9C-101B-9397-08002B2CF9AE}" pid="5" name="MSIP_Label_bf4b7b92-9708-4942-8fd7-f99d10f83297_Enabled">
    <vt:lpwstr>true</vt:lpwstr>
  </property>
  <property fmtid="{D5CDD505-2E9C-101B-9397-08002B2CF9AE}" pid="6" name="MSIP_Label_bf4b7b92-9708-4942-8fd7-f99d10f83297_SetDate">
    <vt:lpwstr>2021-03-04T16:31:02Z</vt:lpwstr>
  </property>
  <property fmtid="{D5CDD505-2E9C-101B-9397-08002B2CF9AE}" pid="7" name="MSIP_Label_bf4b7b92-9708-4942-8fd7-f99d10f83297_Method">
    <vt:lpwstr>Standard</vt:lpwstr>
  </property>
  <property fmtid="{D5CDD505-2E9C-101B-9397-08002B2CF9AE}" pid="8" name="MSIP_Label_bf4b7b92-9708-4942-8fd7-f99d10f83297_Name">
    <vt:lpwstr>General</vt:lpwstr>
  </property>
  <property fmtid="{D5CDD505-2E9C-101B-9397-08002B2CF9AE}" pid="9" name="MSIP_Label_bf4b7b92-9708-4942-8fd7-f99d10f83297_SiteId">
    <vt:lpwstr>fb01cb1d-bba8-4c1a-94ef-defd79c59a09</vt:lpwstr>
  </property>
  <property fmtid="{D5CDD505-2E9C-101B-9397-08002B2CF9AE}" pid="10" name="MSIP_Label_bf4b7b92-9708-4942-8fd7-f99d10f83297_ActionId">
    <vt:lpwstr>c842caff-42ad-43b8-aa4f-8320812ba679</vt:lpwstr>
  </property>
  <property fmtid="{D5CDD505-2E9C-101B-9397-08002B2CF9AE}" pid="11" name="MSIP_Label_bf4b7b92-9708-4942-8fd7-f99d10f83297_ContentBits">
    <vt:lpwstr>0</vt:lpwstr>
  </property>
  <property fmtid="{D5CDD505-2E9C-101B-9397-08002B2CF9AE}" pid="12" name="Order">
    <vt:r8>8800</vt:r8>
  </property>
  <property fmtid="{D5CDD505-2E9C-101B-9397-08002B2CF9AE}" pid="13" name="ComplianceAssetId">
    <vt:lpwstr/>
  </property>
</Properties>
</file>