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DE54" w14:textId="7B0EF1A6" w:rsidR="00D2375E" w:rsidRPr="00D2375E" w:rsidRDefault="00BB1F2E" w:rsidP="00D2375E">
      <w:pPr>
        <w:pStyle w:val="Heading1"/>
        <w:spacing w:before="0" w:after="240" w:line="240" w:lineRule="auto"/>
        <w:rPr>
          <w:rFonts w:ascii="Cambria" w:hAnsi="Cambria"/>
          <w:b/>
          <w:bCs/>
          <w:color w:val="365F91"/>
          <w:sz w:val="36"/>
          <w:szCs w:val="36"/>
        </w:rPr>
      </w:pPr>
      <w:bookmarkStart w:id="0" w:name="_GoBack"/>
      <w:bookmarkEnd w:id="0"/>
      <w:r w:rsidRPr="00BB1F2E">
        <w:rPr>
          <w:rFonts w:ascii="Cambria" w:hAnsi="Cambria"/>
          <w:b/>
          <w:bCs/>
          <w:color w:val="365F91"/>
          <w:sz w:val="36"/>
          <w:szCs w:val="36"/>
        </w:rPr>
        <w:t>SGU</w:t>
      </w:r>
      <w:r>
        <w:rPr>
          <w:rFonts w:ascii="Cambria" w:hAnsi="Cambria"/>
          <w:b/>
          <w:bCs/>
          <w:color w:val="365F91"/>
          <w:sz w:val="36"/>
          <w:szCs w:val="36"/>
        </w:rPr>
        <w:t xml:space="preserve"> </w:t>
      </w:r>
      <w:r w:rsidRPr="00BB1F2E">
        <w:rPr>
          <w:rFonts w:ascii="Cambria" w:hAnsi="Cambria"/>
          <w:b/>
          <w:bCs/>
          <w:color w:val="365F91"/>
          <w:sz w:val="36"/>
          <w:szCs w:val="36"/>
        </w:rPr>
        <w:t xml:space="preserve">Scheduled Data Notification – Form </w:t>
      </w:r>
      <w:r w:rsidR="006B63F5">
        <w:rPr>
          <w:rFonts w:ascii="Cambria" w:hAnsi="Cambria"/>
          <w:b/>
          <w:bCs/>
          <w:color w:val="365F91"/>
          <w:sz w:val="36"/>
          <w:szCs w:val="36"/>
        </w:rPr>
        <w:t>SGU05</w:t>
      </w:r>
    </w:p>
    <w:p w14:paraId="2FEA8E16" w14:textId="5001900C" w:rsidR="00F74C32" w:rsidRDefault="00736EF5" w:rsidP="00347AF7">
      <w:pPr>
        <w:jc w:val="both"/>
      </w:pPr>
      <w:r>
        <w:t>As reflected in the Grid Code and Distribution Code, and i</w:t>
      </w:r>
      <w:r w:rsidR="00F74C32">
        <w:t xml:space="preserve">n accordance with </w:t>
      </w:r>
      <w:r w:rsidR="008267F9">
        <w:t>EU Regulations [1] and [2]</w:t>
      </w:r>
      <w:r w:rsidR="003162C9">
        <w:t xml:space="preserve"> below</w:t>
      </w:r>
      <w:r w:rsidR="008267F9">
        <w:t xml:space="preserve">, all </w:t>
      </w:r>
      <w:r w:rsidR="00120E1E">
        <w:t>Significant Grid Users (</w:t>
      </w:r>
      <w:r w:rsidR="008267F9">
        <w:t>SGUs</w:t>
      </w:r>
      <w:r w:rsidR="00120E1E">
        <w:t>)</w:t>
      </w:r>
      <w:r w:rsidR="008267F9">
        <w:t xml:space="preserve"> within the control area of the TSO shall provide scheduled data</w:t>
      </w:r>
      <w:r w:rsidR="00D2375E">
        <w:t xml:space="preserve"> (i.e. generation/demand change)</w:t>
      </w:r>
      <w:r w:rsidR="008267F9">
        <w:t xml:space="preserve"> to the TSO. Transmission connected SGUs shall provide data directly to the TSO. Distribution connected SGUs shall provide data directly to </w:t>
      </w:r>
      <w:r w:rsidR="000E53EE">
        <w:t xml:space="preserve">both </w:t>
      </w:r>
      <w:r w:rsidR="008267F9">
        <w:t xml:space="preserve">the TSO </w:t>
      </w:r>
      <w:r w:rsidR="000E53EE">
        <w:t>and</w:t>
      </w:r>
      <w:r w:rsidR="008267F9">
        <w:t xml:space="preserve"> its connecting DSO.</w:t>
      </w:r>
    </w:p>
    <w:p w14:paraId="52765A5B" w14:textId="113FBA56" w:rsidR="00736EF5" w:rsidRDefault="00736EF5" w:rsidP="00347AF7">
      <w:pPr>
        <w:jc w:val="both"/>
      </w:pPr>
      <w:r>
        <w:t xml:space="preserve">This form is the mechanism through which all SGUs connected to the transmission or distribution system in Ireland shall notify the TSO and DSO of their intention to </w:t>
      </w:r>
      <w:r w:rsidR="00347AF7">
        <w:t>change</w:t>
      </w:r>
      <w:r>
        <w:t xml:space="preserve"> their nominal generating or demand profile by greater than </w:t>
      </w:r>
      <w:r w:rsidRPr="003162C9">
        <w:rPr>
          <w:b/>
          <w:bCs/>
          <w:u w:val="single"/>
        </w:rPr>
        <w:t>5 MW</w:t>
      </w:r>
      <w:r w:rsidRPr="003162C9">
        <w:t>.</w:t>
      </w:r>
      <w:r w:rsidR="003162C9">
        <w:t xml:space="preserve"> </w:t>
      </w:r>
      <w:r w:rsidR="00D2375E">
        <w:t>A</w:t>
      </w:r>
      <w:r w:rsidR="003162C9" w:rsidRPr="003162C9">
        <w:t xml:space="preserve">ll </w:t>
      </w:r>
      <w:r w:rsidR="00C411C6">
        <w:t>scheduled data notifications</w:t>
      </w:r>
      <w:r w:rsidR="003162C9" w:rsidRPr="003162C9">
        <w:t xml:space="preserve"> </w:t>
      </w:r>
      <w:r w:rsidR="00D2375E">
        <w:t xml:space="preserve">shall </w:t>
      </w:r>
      <w:r w:rsidR="003162C9" w:rsidRPr="003162C9">
        <w:t xml:space="preserve">be submitted </w:t>
      </w:r>
      <w:r w:rsidR="00D2375E">
        <w:t xml:space="preserve">via this form </w:t>
      </w:r>
      <w:r w:rsidR="003162C9" w:rsidRPr="003162C9">
        <w:rPr>
          <w:b/>
          <w:bCs/>
          <w:u w:val="single"/>
        </w:rPr>
        <w:t>3 weeks</w:t>
      </w:r>
      <w:r w:rsidR="003162C9" w:rsidRPr="003162C9">
        <w:t xml:space="preserve"> in advance of the start date at the latest.</w:t>
      </w:r>
    </w:p>
    <w:p w14:paraId="42B2A775" w14:textId="77777777" w:rsidR="00084508" w:rsidRDefault="00084508" w:rsidP="00084508">
      <w:pPr>
        <w:pStyle w:val="ListParagraph"/>
        <w:numPr>
          <w:ilvl w:val="0"/>
          <w:numId w:val="2"/>
        </w:numPr>
        <w:jc w:val="both"/>
      </w:pPr>
      <w:r>
        <w:t xml:space="preserve">Transmission connected SGUs shall submit this form to </w:t>
      </w:r>
      <w:hyperlink r:id="rId11" w:history="1">
        <w:r>
          <w:rPr>
            <w:rStyle w:val="Hyperlink"/>
          </w:rPr>
          <w:t>OutagePlanning@eirgrid.com</w:t>
        </w:r>
      </w:hyperlink>
      <w:r>
        <w:t xml:space="preserve">. </w:t>
      </w:r>
    </w:p>
    <w:p w14:paraId="413E61EE" w14:textId="28C560DC" w:rsidR="00084508" w:rsidRDefault="00084508" w:rsidP="00084508">
      <w:pPr>
        <w:pStyle w:val="ListParagraph"/>
        <w:numPr>
          <w:ilvl w:val="0"/>
          <w:numId w:val="2"/>
        </w:numPr>
        <w:jc w:val="both"/>
      </w:pPr>
      <w:r>
        <w:t xml:space="preserve">Distribution connected SGUs shall submit this form to </w:t>
      </w:r>
      <w:r w:rsidRPr="00366B34">
        <w:rPr>
          <w:b/>
        </w:rPr>
        <w:t>both</w:t>
      </w:r>
      <w:r>
        <w:t xml:space="preserve"> </w:t>
      </w:r>
      <w:hyperlink r:id="rId12" w:history="1">
        <w:r>
          <w:rPr>
            <w:rStyle w:val="Hyperlink"/>
          </w:rPr>
          <w:t>OutagePlanning@eirgrid.com</w:t>
        </w:r>
      </w:hyperlink>
      <w:r>
        <w:t xml:space="preserve"> and </w:t>
      </w:r>
      <w:hyperlink r:id="rId13" w:history="1">
        <w:r w:rsidRPr="001B672A">
          <w:rPr>
            <w:rStyle w:val="Hyperlink"/>
          </w:rPr>
          <w:t>dsooutageprogramme@esb.ie</w:t>
        </w:r>
      </w:hyperlink>
      <w:r>
        <w:t>.</w:t>
      </w:r>
    </w:p>
    <w:p w14:paraId="395BF334" w14:textId="77777777" w:rsidR="00347AF7" w:rsidRDefault="00347AF7" w:rsidP="00347AF7">
      <w:pPr>
        <w:pStyle w:val="NoSpacing"/>
      </w:pPr>
    </w:p>
    <w:tbl>
      <w:tblPr>
        <w:tblStyle w:val="LightList-Accent1"/>
        <w:tblW w:w="9027" w:type="dxa"/>
        <w:tblLook w:val="04A0" w:firstRow="1" w:lastRow="0" w:firstColumn="1" w:lastColumn="0" w:noHBand="0" w:noVBand="1"/>
      </w:tblPr>
      <w:tblGrid>
        <w:gridCol w:w="2093"/>
        <w:gridCol w:w="6934"/>
      </w:tblGrid>
      <w:tr w:rsidR="00347AF7" w14:paraId="03181AED" w14:textId="77777777" w:rsidTr="0050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  <w:gridSpan w:val="2"/>
          </w:tcPr>
          <w:p w14:paraId="2D67D30B" w14:textId="3EAB7B02" w:rsidR="00347AF7" w:rsidRPr="00D2375E" w:rsidRDefault="00347AF7" w:rsidP="009C2384">
            <w:pPr>
              <w:rPr>
                <w:b w:val="0"/>
                <w:bCs w:val="0"/>
              </w:rPr>
            </w:pPr>
            <w:r w:rsidRPr="00D2375E">
              <w:rPr>
                <w:b w:val="0"/>
                <w:bCs w:val="0"/>
              </w:rPr>
              <w:t xml:space="preserve">Section </w:t>
            </w:r>
            <w:r>
              <w:rPr>
                <w:b w:val="0"/>
                <w:bCs w:val="0"/>
              </w:rPr>
              <w:t>1</w:t>
            </w:r>
            <w:r w:rsidRPr="00D2375E"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t>SGU Description</w:t>
            </w:r>
          </w:p>
        </w:tc>
      </w:tr>
      <w:tr w:rsidR="00347AF7" w14:paraId="41F9748B" w14:textId="77777777" w:rsidTr="006B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4ECDA5FA" w14:textId="77777777" w:rsidR="00347AF7" w:rsidRDefault="00347AF7" w:rsidP="009C2384">
            <w:r>
              <w:t>Company</w:t>
            </w:r>
          </w:p>
        </w:tc>
        <w:tc>
          <w:tcPr>
            <w:tcW w:w="6934" w:type="dxa"/>
            <w:tcBorders>
              <w:left w:val="single" w:sz="8" w:space="0" w:color="4472C4" w:themeColor="accent1"/>
            </w:tcBorders>
          </w:tcPr>
          <w:p w14:paraId="42654449" w14:textId="77777777" w:rsidR="00347AF7" w:rsidRDefault="00347AF7" w:rsidP="009C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3EE" w14:paraId="14AB4E6E" w14:textId="77777777" w:rsidTr="006B6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7BA4AAD3" w14:textId="3C5FDEDA" w:rsidR="000E53EE" w:rsidRDefault="000E53EE" w:rsidP="009C2384">
            <w:r>
              <w:t>Name of facility</w:t>
            </w:r>
          </w:p>
        </w:tc>
        <w:tc>
          <w:tcPr>
            <w:tcW w:w="69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773A5A68" w14:textId="77777777" w:rsidR="000E53EE" w:rsidRDefault="000E53EE" w:rsidP="009C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AF7" w14:paraId="508B88D5" w14:textId="77777777" w:rsidTr="006B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19F8D20A" w14:textId="77777777" w:rsidR="00347AF7" w:rsidRDefault="00347AF7" w:rsidP="009C2384">
            <w:r>
              <w:t>SGU Location</w:t>
            </w:r>
          </w:p>
        </w:tc>
        <w:tc>
          <w:tcPr>
            <w:tcW w:w="6934" w:type="dxa"/>
            <w:tcBorders>
              <w:left w:val="single" w:sz="8" w:space="0" w:color="4472C4" w:themeColor="accent1"/>
            </w:tcBorders>
          </w:tcPr>
          <w:p w14:paraId="799E7F6E" w14:textId="77777777" w:rsidR="00347AF7" w:rsidRDefault="00347AF7" w:rsidP="009C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AF7" w14:paraId="3C4F34E3" w14:textId="77777777" w:rsidTr="006B6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140D468C" w14:textId="77777777" w:rsidR="00347AF7" w:rsidRDefault="00347AF7" w:rsidP="009C2384">
            <w:r>
              <w:t>Market ID</w:t>
            </w:r>
          </w:p>
        </w:tc>
        <w:tc>
          <w:tcPr>
            <w:tcW w:w="6934" w:type="dxa"/>
            <w:tcBorders>
              <w:left w:val="single" w:sz="8" w:space="0" w:color="4472C4" w:themeColor="accent1"/>
            </w:tcBorders>
          </w:tcPr>
          <w:p w14:paraId="5C58234D" w14:textId="77777777" w:rsidR="00347AF7" w:rsidRDefault="00347AF7" w:rsidP="009C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AF7" w14:paraId="25D8483A" w14:textId="77777777" w:rsidTr="006B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45ACC23B" w14:textId="059B839E" w:rsidR="00347AF7" w:rsidRDefault="00347AF7" w:rsidP="009C2384">
            <w:r>
              <w:t xml:space="preserve">MEC (MW) </w:t>
            </w:r>
          </w:p>
        </w:tc>
        <w:tc>
          <w:tcPr>
            <w:tcW w:w="6934" w:type="dxa"/>
            <w:tcBorders>
              <w:left w:val="single" w:sz="8" w:space="0" w:color="4472C4" w:themeColor="accent1"/>
            </w:tcBorders>
          </w:tcPr>
          <w:p w14:paraId="0FA41C24" w14:textId="77777777" w:rsidR="00347AF7" w:rsidRDefault="00347AF7" w:rsidP="009C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02E" w14:paraId="14B2195B" w14:textId="77777777" w:rsidTr="006B6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477075AB" w14:textId="707A0229" w:rsidR="0050302E" w:rsidRDefault="0050302E" w:rsidP="009C2384">
            <w:r>
              <w:t>MIC (MW)</w:t>
            </w:r>
          </w:p>
        </w:tc>
        <w:tc>
          <w:tcPr>
            <w:tcW w:w="6934" w:type="dxa"/>
            <w:tcBorders>
              <w:left w:val="single" w:sz="8" w:space="0" w:color="4472C4" w:themeColor="accent1"/>
            </w:tcBorders>
          </w:tcPr>
          <w:p w14:paraId="405EECE0" w14:textId="77777777" w:rsidR="0050302E" w:rsidRDefault="0050302E" w:rsidP="009C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F5" w14:paraId="1CD58006" w14:textId="77777777" w:rsidTr="006B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472C4" w:themeColor="accent1"/>
            </w:tcBorders>
          </w:tcPr>
          <w:p w14:paraId="713E8C79" w14:textId="4C3053F1" w:rsidR="006B63F5" w:rsidRDefault="006B63F5" w:rsidP="006B63F5">
            <w:r>
              <w:t>Number of turbines (if applicable)</w:t>
            </w:r>
          </w:p>
        </w:tc>
        <w:tc>
          <w:tcPr>
            <w:tcW w:w="6934" w:type="dxa"/>
            <w:tcBorders>
              <w:left w:val="single" w:sz="8" w:space="0" w:color="4472C4" w:themeColor="accent1"/>
            </w:tcBorders>
          </w:tcPr>
          <w:p w14:paraId="079FE9B5" w14:textId="77777777" w:rsidR="006B63F5" w:rsidRDefault="006B63F5" w:rsidP="0034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B55418" w14:textId="382B53E7" w:rsidR="00347AF7" w:rsidRDefault="00347AF7" w:rsidP="00347AF7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385"/>
        <w:gridCol w:w="567"/>
      </w:tblGrid>
      <w:tr w:rsidR="00D2375E" w14:paraId="401C56A6" w14:textId="77777777" w:rsidTr="00BB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2"/>
          </w:tcPr>
          <w:p w14:paraId="19ED4FD5" w14:textId="738CB09E" w:rsidR="00D2375E" w:rsidRPr="00D2375E" w:rsidRDefault="00D2375E">
            <w:pPr>
              <w:rPr>
                <w:b w:val="0"/>
                <w:bCs w:val="0"/>
              </w:rPr>
            </w:pPr>
            <w:r w:rsidRPr="00D2375E">
              <w:rPr>
                <w:b w:val="0"/>
                <w:bCs w:val="0"/>
              </w:rPr>
              <w:t xml:space="preserve">Section </w:t>
            </w:r>
            <w:r w:rsidR="00347AF7">
              <w:rPr>
                <w:b w:val="0"/>
                <w:bCs w:val="0"/>
              </w:rPr>
              <w:t>2</w:t>
            </w:r>
            <w:r w:rsidRPr="00D2375E">
              <w:rPr>
                <w:b w:val="0"/>
                <w:bCs w:val="0"/>
              </w:rPr>
              <w:t xml:space="preserve">: </w:t>
            </w:r>
            <w:r w:rsidR="000E53EE">
              <w:rPr>
                <w:b w:val="0"/>
                <w:bCs w:val="0"/>
              </w:rPr>
              <w:t xml:space="preserve">Scheduled Data </w:t>
            </w:r>
            <w:r w:rsidR="00347AF7">
              <w:rPr>
                <w:b w:val="0"/>
                <w:bCs w:val="0"/>
              </w:rPr>
              <w:t>Change</w:t>
            </w:r>
            <w:r w:rsidRPr="00D2375E">
              <w:rPr>
                <w:b w:val="0"/>
                <w:bCs w:val="0"/>
              </w:rPr>
              <w:t xml:space="preserve"> Request Type (</w:t>
            </w:r>
            <w:r w:rsidR="00A801EA">
              <w:rPr>
                <w:b w:val="0"/>
                <w:bCs w:val="0"/>
              </w:rPr>
              <w:t>tick</w:t>
            </w:r>
            <w:r w:rsidRPr="00D2375E">
              <w:rPr>
                <w:b w:val="0"/>
                <w:bCs w:val="0"/>
              </w:rPr>
              <w:t xml:space="preserve"> as appropriate)</w:t>
            </w:r>
          </w:p>
        </w:tc>
      </w:tr>
      <w:tr w:rsidR="00C411C6" w14:paraId="0DC279AA" w14:textId="77777777" w:rsidTr="0050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right w:val="single" w:sz="8" w:space="0" w:color="4472C4" w:themeColor="accent1"/>
            </w:tcBorders>
          </w:tcPr>
          <w:p w14:paraId="13277765" w14:textId="494B7024" w:rsidR="00C411C6" w:rsidRDefault="00C411C6">
            <w:r>
              <w:t xml:space="preserve">Full SGU </w:t>
            </w:r>
            <w:r w:rsidR="00347AF7">
              <w:t>Change</w:t>
            </w:r>
          </w:p>
        </w:tc>
        <w:tc>
          <w:tcPr>
            <w:tcW w:w="567" w:type="dxa"/>
            <w:tcBorders>
              <w:left w:val="single" w:sz="8" w:space="0" w:color="4472C4" w:themeColor="accent1"/>
            </w:tcBorders>
          </w:tcPr>
          <w:p w14:paraId="6C1C1E47" w14:textId="77777777" w:rsidR="00C411C6" w:rsidRDefault="00C4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1C6" w14:paraId="67404344" w14:textId="77777777" w:rsidTr="00503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right w:val="single" w:sz="8" w:space="0" w:color="4472C4" w:themeColor="accent1"/>
            </w:tcBorders>
          </w:tcPr>
          <w:p w14:paraId="78C22993" w14:textId="151CE220" w:rsidR="00C411C6" w:rsidRDefault="00C411C6">
            <w:r>
              <w:t xml:space="preserve">Partial SGU </w:t>
            </w:r>
            <w:r w:rsidR="00347AF7">
              <w:t>Change</w:t>
            </w:r>
          </w:p>
        </w:tc>
        <w:tc>
          <w:tcPr>
            <w:tcW w:w="56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4BC1DCCB" w14:textId="77777777" w:rsidR="00C411C6" w:rsidRDefault="00C4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1C6" w14:paraId="72275361" w14:textId="77777777" w:rsidTr="0050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right w:val="single" w:sz="8" w:space="0" w:color="4472C4" w:themeColor="accent1"/>
            </w:tcBorders>
          </w:tcPr>
          <w:p w14:paraId="27617AA5" w14:textId="577658A2" w:rsidR="00C411C6" w:rsidRDefault="00C411C6">
            <w:r>
              <w:t xml:space="preserve">SGU Controllability </w:t>
            </w:r>
            <w:r w:rsidR="00347AF7">
              <w:t>Change</w:t>
            </w:r>
          </w:p>
        </w:tc>
        <w:tc>
          <w:tcPr>
            <w:tcW w:w="567" w:type="dxa"/>
            <w:tcBorders>
              <w:left w:val="single" w:sz="8" w:space="0" w:color="4472C4" w:themeColor="accent1"/>
            </w:tcBorders>
          </w:tcPr>
          <w:p w14:paraId="61AAD7D8" w14:textId="77777777" w:rsidR="00C411C6" w:rsidRDefault="00C4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1C6" w14:paraId="2B73C438" w14:textId="77777777" w:rsidTr="00503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right w:val="single" w:sz="8" w:space="0" w:color="4472C4" w:themeColor="accent1"/>
            </w:tcBorders>
          </w:tcPr>
          <w:p w14:paraId="69B6AF3D" w14:textId="72332354" w:rsidR="00C411C6" w:rsidRDefault="00D2375E">
            <w:r>
              <w:t>Existing SGU Change/Update</w:t>
            </w:r>
          </w:p>
        </w:tc>
        <w:tc>
          <w:tcPr>
            <w:tcW w:w="56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06DB2DE" w14:textId="77777777" w:rsidR="00C411C6" w:rsidRDefault="00C4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161C26" w14:textId="28032DAF" w:rsidR="00C411C6" w:rsidRDefault="00C411C6" w:rsidP="00BB1F2E">
      <w:pPr>
        <w:pStyle w:val="NoSpacing"/>
      </w:pPr>
    </w:p>
    <w:tbl>
      <w:tblPr>
        <w:tblStyle w:val="LightList-Accent1"/>
        <w:tblW w:w="9027" w:type="dxa"/>
        <w:tblLook w:val="04A0" w:firstRow="1" w:lastRow="0" w:firstColumn="1" w:lastColumn="0" w:noHBand="0" w:noVBand="1"/>
      </w:tblPr>
      <w:tblGrid>
        <w:gridCol w:w="4101"/>
        <w:gridCol w:w="4915"/>
        <w:gridCol w:w="11"/>
      </w:tblGrid>
      <w:tr w:rsidR="00A801EA" w14:paraId="33437AF5" w14:textId="77777777" w:rsidTr="0050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  <w:gridSpan w:val="3"/>
          </w:tcPr>
          <w:p w14:paraId="04F4829D" w14:textId="651E9D86" w:rsidR="00A801EA" w:rsidRPr="00D2375E" w:rsidRDefault="00A801EA" w:rsidP="009C2384">
            <w:pPr>
              <w:rPr>
                <w:b w:val="0"/>
                <w:bCs w:val="0"/>
              </w:rPr>
            </w:pPr>
            <w:r w:rsidRPr="00D2375E">
              <w:rPr>
                <w:b w:val="0"/>
                <w:bCs w:val="0"/>
              </w:rPr>
              <w:t xml:space="preserve">Section </w:t>
            </w:r>
            <w:r w:rsidR="00347AF7">
              <w:rPr>
                <w:b w:val="0"/>
                <w:bCs w:val="0"/>
              </w:rPr>
              <w:t>3</w:t>
            </w:r>
            <w:r w:rsidRPr="00D2375E"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t>Scheduled Data Change</w:t>
            </w:r>
            <w:r w:rsidRPr="00D2375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Description</w:t>
            </w:r>
          </w:p>
        </w:tc>
      </w:tr>
      <w:tr w:rsidR="00A801EA" w14:paraId="5120CB99" w14:textId="77777777" w:rsidTr="005030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right w:val="single" w:sz="8" w:space="0" w:color="4472C4" w:themeColor="accent1"/>
            </w:tcBorders>
          </w:tcPr>
          <w:p w14:paraId="3ED0CC24" w14:textId="5C74F03B" w:rsidR="00A801EA" w:rsidRDefault="00A801EA" w:rsidP="009C2384">
            <w:r>
              <w:t>Reason for Change</w:t>
            </w:r>
          </w:p>
        </w:tc>
        <w:tc>
          <w:tcPr>
            <w:tcW w:w="4915" w:type="dxa"/>
            <w:tcBorders>
              <w:left w:val="single" w:sz="8" w:space="0" w:color="4472C4" w:themeColor="accent1"/>
            </w:tcBorders>
          </w:tcPr>
          <w:p w14:paraId="6B345153" w14:textId="77777777" w:rsidR="00A801EA" w:rsidRDefault="00A801EA" w:rsidP="009C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1EA" w14:paraId="1DA83A41" w14:textId="77777777" w:rsidTr="0050302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right w:val="single" w:sz="8" w:space="0" w:color="4472C4" w:themeColor="accent1"/>
            </w:tcBorders>
          </w:tcPr>
          <w:p w14:paraId="722F7C87" w14:textId="50053FA9" w:rsidR="00A801EA" w:rsidRDefault="00A801EA" w:rsidP="009C2384">
            <w:r w:rsidRPr="00A801EA">
              <w:t>MW Change (+/-)</w:t>
            </w:r>
          </w:p>
        </w:tc>
        <w:tc>
          <w:tcPr>
            <w:tcW w:w="491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2C93FFB" w14:textId="77777777" w:rsidR="00A801EA" w:rsidRDefault="00A801EA" w:rsidP="009C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F5" w14:paraId="2843F50B" w14:textId="77777777" w:rsidTr="005030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right w:val="single" w:sz="8" w:space="0" w:color="4472C4" w:themeColor="accent1"/>
            </w:tcBorders>
          </w:tcPr>
          <w:p w14:paraId="242AFDF2" w14:textId="08321A8F" w:rsidR="006B63F5" w:rsidRDefault="006B63F5" w:rsidP="009C2384">
            <w:r>
              <w:t>Number of turbines on outage (if applicable)</w:t>
            </w:r>
          </w:p>
        </w:tc>
        <w:tc>
          <w:tcPr>
            <w:tcW w:w="4915" w:type="dxa"/>
            <w:tcBorders>
              <w:left w:val="single" w:sz="8" w:space="0" w:color="4472C4" w:themeColor="accent1"/>
            </w:tcBorders>
          </w:tcPr>
          <w:p w14:paraId="205CEEDA" w14:textId="77777777" w:rsidR="006B63F5" w:rsidRDefault="006B63F5" w:rsidP="009C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1EA" w14:paraId="7558D7BE" w14:textId="77777777" w:rsidTr="0050302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right w:val="single" w:sz="8" w:space="0" w:color="4472C4" w:themeColor="accent1"/>
            </w:tcBorders>
          </w:tcPr>
          <w:p w14:paraId="59CFA0AF" w14:textId="018752CF" w:rsidR="00A801EA" w:rsidRDefault="00A801EA" w:rsidP="009C2384">
            <w:r>
              <w:t>Start Date and Time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gramStart"/>
            <w:r>
              <w:t xml:space="preserve">dd  </w:t>
            </w:r>
            <w:proofErr w:type="spellStart"/>
            <w:r>
              <w:t>hr</w:t>
            </w:r>
            <w:proofErr w:type="gramEnd"/>
            <w:r>
              <w:t>:mn</w:t>
            </w:r>
            <w:proofErr w:type="spellEnd"/>
            <w:r>
              <w:t>)</w:t>
            </w:r>
          </w:p>
        </w:tc>
        <w:tc>
          <w:tcPr>
            <w:tcW w:w="4915" w:type="dxa"/>
            <w:tcBorders>
              <w:left w:val="single" w:sz="8" w:space="0" w:color="4472C4" w:themeColor="accent1"/>
            </w:tcBorders>
          </w:tcPr>
          <w:p w14:paraId="0D5447F2" w14:textId="77777777" w:rsidR="00A801EA" w:rsidRDefault="00A801EA" w:rsidP="009C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1EA" w14:paraId="0D2B514A" w14:textId="77777777" w:rsidTr="005030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right w:val="single" w:sz="8" w:space="0" w:color="4472C4" w:themeColor="accent1"/>
            </w:tcBorders>
          </w:tcPr>
          <w:p w14:paraId="6C598324" w14:textId="3E252F69" w:rsidR="00A801EA" w:rsidRDefault="00A801EA" w:rsidP="009C2384">
            <w:r>
              <w:t>End Date and Time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gramStart"/>
            <w:r>
              <w:t xml:space="preserve">dd  </w:t>
            </w:r>
            <w:proofErr w:type="spellStart"/>
            <w:r>
              <w:t>hr</w:t>
            </w:r>
            <w:proofErr w:type="gramEnd"/>
            <w:r>
              <w:t>:mn</w:t>
            </w:r>
            <w:proofErr w:type="spellEnd"/>
            <w:r>
              <w:t>)</w:t>
            </w:r>
          </w:p>
        </w:tc>
        <w:tc>
          <w:tcPr>
            <w:tcW w:w="4915" w:type="dxa"/>
            <w:tcBorders>
              <w:left w:val="single" w:sz="8" w:space="0" w:color="4472C4" w:themeColor="accent1"/>
            </w:tcBorders>
          </w:tcPr>
          <w:p w14:paraId="4108E44E" w14:textId="77777777" w:rsidR="00A801EA" w:rsidRDefault="00A801EA" w:rsidP="009C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BD2159" w14:textId="1E45C5C0" w:rsidR="00A801EA" w:rsidRDefault="00A801EA" w:rsidP="00BB1F2E">
      <w:pPr>
        <w:pStyle w:val="NoSpacing"/>
      </w:pPr>
    </w:p>
    <w:tbl>
      <w:tblPr>
        <w:tblStyle w:val="LightList-Accent1"/>
        <w:tblW w:w="9242" w:type="dxa"/>
        <w:tblLook w:val="04A0" w:firstRow="1" w:lastRow="0" w:firstColumn="1" w:lastColumn="0" w:noHBand="0" w:noVBand="1"/>
      </w:tblPr>
      <w:tblGrid>
        <w:gridCol w:w="1668"/>
        <w:gridCol w:w="4110"/>
        <w:gridCol w:w="3464"/>
      </w:tblGrid>
      <w:tr w:rsidR="00366B34" w14:paraId="22E79656" w14:textId="77777777" w:rsidTr="0099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tcBorders>
              <w:right w:val="single" w:sz="8" w:space="0" w:color="4472C4" w:themeColor="accent1"/>
            </w:tcBorders>
          </w:tcPr>
          <w:p w14:paraId="68D21DCC" w14:textId="7800B631" w:rsidR="00366B34" w:rsidRDefault="00366B34" w:rsidP="00366B34">
            <w:r w:rsidRPr="00D2375E">
              <w:rPr>
                <w:b w:val="0"/>
                <w:bCs w:val="0"/>
              </w:rPr>
              <w:t xml:space="preserve">Section </w:t>
            </w:r>
            <w:r>
              <w:rPr>
                <w:b w:val="0"/>
                <w:bCs w:val="0"/>
              </w:rPr>
              <w:t>4</w:t>
            </w:r>
            <w:r w:rsidRPr="00D2375E"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t>Contact Details of Requesting Party</w:t>
            </w:r>
          </w:p>
        </w:tc>
        <w:tc>
          <w:tcPr>
            <w:tcW w:w="3464" w:type="dxa"/>
            <w:tcBorders>
              <w:left w:val="single" w:sz="8" w:space="0" w:color="4472C4" w:themeColor="accent1"/>
            </w:tcBorders>
          </w:tcPr>
          <w:p w14:paraId="487746E5" w14:textId="2468F029" w:rsidR="00366B34" w:rsidRDefault="00366B34" w:rsidP="009A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B34" w14:paraId="6F39FCA6" w14:textId="77777777" w:rsidTr="0099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472C4" w:themeColor="accent1"/>
            </w:tcBorders>
          </w:tcPr>
          <w:p w14:paraId="561C6809" w14:textId="77777777" w:rsidR="00366B34" w:rsidRDefault="00366B34" w:rsidP="009A21C2"/>
        </w:tc>
        <w:tc>
          <w:tcPr>
            <w:tcW w:w="4110" w:type="dxa"/>
            <w:tcBorders>
              <w:right w:val="single" w:sz="8" w:space="0" w:color="4472C4" w:themeColor="accent1"/>
            </w:tcBorders>
          </w:tcPr>
          <w:p w14:paraId="1ACFF258" w14:textId="1E9E5B6D" w:rsidR="00366B34" w:rsidRDefault="00366B34" w:rsidP="009A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</w:t>
            </w:r>
          </w:p>
        </w:tc>
        <w:tc>
          <w:tcPr>
            <w:tcW w:w="3464" w:type="dxa"/>
            <w:tcBorders>
              <w:left w:val="single" w:sz="8" w:space="0" w:color="4472C4" w:themeColor="accent1"/>
            </w:tcBorders>
          </w:tcPr>
          <w:p w14:paraId="3690E1FA" w14:textId="3C262676" w:rsidR="00366B34" w:rsidRDefault="00366B34" w:rsidP="009A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Alternate</w:t>
            </w:r>
          </w:p>
        </w:tc>
      </w:tr>
      <w:tr w:rsidR="00366B34" w14:paraId="7F1E3174" w14:textId="77777777" w:rsidTr="0099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472C4" w:themeColor="accent1"/>
            </w:tcBorders>
          </w:tcPr>
          <w:p w14:paraId="297F1E3C" w14:textId="77777777" w:rsidR="00366B34" w:rsidRDefault="00366B34" w:rsidP="009A21C2">
            <w:r>
              <w:t>Name</w:t>
            </w:r>
          </w:p>
        </w:tc>
        <w:tc>
          <w:tcPr>
            <w:tcW w:w="4110" w:type="dxa"/>
            <w:tcBorders>
              <w:right w:val="single" w:sz="8" w:space="0" w:color="4472C4" w:themeColor="accent1"/>
            </w:tcBorders>
          </w:tcPr>
          <w:p w14:paraId="403BF8F0" w14:textId="77777777" w:rsidR="00366B34" w:rsidRDefault="00366B34" w:rsidP="009A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4" w:type="dxa"/>
            <w:tcBorders>
              <w:left w:val="single" w:sz="8" w:space="0" w:color="4472C4" w:themeColor="accent1"/>
            </w:tcBorders>
          </w:tcPr>
          <w:p w14:paraId="0CB7B818" w14:textId="02603773" w:rsidR="00366B34" w:rsidRDefault="00366B34" w:rsidP="009A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B34" w14:paraId="53075456" w14:textId="77777777" w:rsidTr="0099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472C4" w:themeColor="accent1"/>
            </w:tcBorders>
          </w:tcPr>
          <w:p w14:paraId="445C2CF2" w14:textId="77777777" w:rsidR="00366B34" w:rsidRDefault="00366B34" w:rsidP="009A21C2">
            <w:r>
              <w:t>Email</w:t>
            </w:r>
          </w:p>
        </w:tc>
        <w:tc>
          <w:tcPr>
            <w:tcW w:w="4110" w:type="dxa"/>
            <w:tcBorders>
              <w:right w:val="single" w:sz="8" w:space="0" w:color="4472C4" w:themeColor="accent1"/>
            </w:tcBorders>
          </w:tcPr>
          <w:p w14:paraId="7EB49598" w14:textId="77777777" w:rsidR="00366B34" w:rsidRDefault="00366B34" w:rsidP="009A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4" w:type="dxa"/>
            <w:tcBorders>
              <w:left w:val="single" w:sz="8" w:space="0" w:color="4472C4" w:themeColor="accent1"/>
            </w:tcBorders>
          </w:tcPr>
          <w:p w14:paraId="1F3518DB" w14:textId="0FCE76EA" w:rsidR="00366B34" w:rsidRDefault="00366B34" w:rsidP="009A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B34" w14:paraId="5920E3D6" w14:textId="77777777" w:rsidTr="0099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472C4" w:themeColor="accent1"/>
            </w:tcBorders>
          </w:tcPr>
          <w:p w14:paraId="5B3B4BB8" w14:textId="77777777" w:rsidR="00366B34" w:rsidRDefault="00366B34" w:rsidP="009A21C2">
            <w:r>
              <w:t>Phone Number</w:t>
            </w:r>
          </w:p>
        </w:tc>
        <w:tc>
          <w:tcPr>
            <w:tcW w:w="4110" w:type="dxa"/>
            <w:tcBorders>
              <w:right w:val="single" w:sz="8" w:space="0" w:color="4472C4" w:themeColor="accent1"/>
            </w:tcBorders>
          </w:tcPr>
          <w:p w14:paraId="552BDA1E" w14:textId="77777777" w:rsidR="00366B34" w:rsidRDefault="00366B34" w:rsidP="009A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4" w:type="dxa"/>
            <w:tcBorders>
              <w:left w:val="single" w:sz="8" w:space="0" w:color="4472C4" w:themeColor="accent1"/>
            </w:tcBorders>
          </w:tcPr>
          <w:p w14:paraId="0CD4C1F1" w14:textId="4C07C875" w:rsidR="00366B34" w:rsidRDefault="00366B34" w:rsidP="009A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90C0EC" w14:textId="77777777" w:rsidR="00120E1E" w:rsidRDefault="00120E1E" w:rsidP="00BB1F2E">
      <w:pPr>
        <w:pStyle w:val="NoSpacing"/>
      </w:pPr>
    </w:p>
    <w:p w14:paraId="383FA6A8" w14:textId="77777777" w:rsidR="00120E1E" w:rsidRDefault="00120E1E" w:rsidP="00BB1F2E">
      <w:pPr>
        <w:pStyle w:val="NoSpacing"/>
      </w:pPr>
    </w:p>
    <w:p w14:paraId="57D47212" w14:textId="77777777" w:rsidR="00120E1E" w:rsidRDefault="00120E1E" w:rsidP="00BB1F2E">
      <w:pPr>
        <w:pStyle w:val="NoSpacing"/>
      </w:pPr>
    </w:p>
    <w:p w14:paraId="28B825A4" w14:textId="77777777" w:rsidR="00120E1E" w:rsidRDefault="00120E1E" w:rsidP="00BB1F2E">
      <w:pPr>
        <w:pStyle w:val="NoSpacing"/>
      </w:pPr>
    </w:p>
    <w:tbl>
      <w:tblPr>
        <w:tblStyle w:val="LightList-Accent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6B63F5" w14:paraId="77C3198B" w14:textId="77777777" w:rsidTr="006B6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hideMark/>
          </w:tcPr>
          <w:p w14:paraId="425FFEE9" w14:textId="320A8F93" w:rsidR="006B63F5" w:rsidRDefault="006B63F5">
            <w:r>
              <w:t>Section 5: Additional Information (if Required)</w:t>
            </w:r>
          </w:p>
        </w:tc>
      </w:tr>
      <w:tr w:rsidR="006B63F5" w14:paraId="578BB2F6" w14:textId="77777777" w:rsidTr="006B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7687E3" w14:textId="77777777" w:rsidR="006B63F5" w:rsidRDefault="006B63F5">
            <w:pPr>
              <w:rPr>
                <w:b w:val="0"/>
              </w:rPr>
            </w:pPr>
          </w:p>
          <w:p w14:paraId="7BEDD313" w14:textId="77777777" w:rsidR="006B63F5" w:rsidRDefault="006B63F5">
            <w:pPr>
              <w:rPr>
                <w:b w:val="0"/>
              </w:rPr>
            </w:pPr>
          </w:p>
          <w:p w14:paraId="6DC783D9" w14:textId="77777777" w:rsidR="00120E1E" w:rsidRDefault="00120E1E">
            <w:pPr>
              <w:rPr>
                <w:b w:val="0"/>
              </w:rPr>
            </w:pPr>
          </w:p>
          <w:p w14:paraId="1C619AE6" w14:textId="77777777" w:rsidR="00120E1E" w:rsidRDefault="00120E1E">
            <w:pPr>
              <w:rPr>
                <w:b w:val="0"/>
              </w:rPr>
            </w:pPr>
          </w:p>
          <w:p w14:paraId="0447F4EC" w14:textId="67801CE1" w:rsidR="00120E1E" w:rsidRDefault="00120E1E">
            <w:pPr>
              <w:rPr>
                <w:b w:val="0"/>
              </w:rPr>
            </w:pPr>
          </w:p>
        </w:tc>
      </w:tr>
    </w:tbl>
    <w:p w14:paraId="0A6AAD76" w14:textId="77777777" w:rsidR="006B63F5" w:rsidRDefault="006B63F5" w:rsidP="00BB1F2E">
      <w:pPr>
        <w:pStyle w:val="NoSpacing"/>
      </w:pPr>
    </w:p>
    <w:p w14:paraId="2F03A21B" w14:textId="63A66EA9" w:rsidR="003162C9" w:rsidRDefault="003162C9" w:rsidP="00347AF7">
      <w:pPr>
        <w:jc w:val="both"/>
      </w:pPr>
      <w:r>
        <w:t xml:space="preserve">Note that this form is for notification of scheduled data </w:t>
      </w:r>
      <w:r w:rsidR="009972D7">
        <w:t xml:space="preserve">(outages) </w:t>
      </w:r>
      <w:r>
        <w:t xml:space="preserve">only. Where a point of disconnection is required from the transmission or distribution systems, the SGU shall contact the relevant system operator. For transmission connected SGUs the contact point is </w:t>
      </w:r>
      <w:hyperlink r:id="rId14" w:history="1">
        <w:r w:rsidR="000E53EE">
          <w:rPr>
            <w:rStyle w:val="Hyperlink"/>
          </w:rPr>
          <w:t>OutagePlanning@eirgrid.com</w:t>
        </w:r>
      </w:hyperlink>
      <w:r>
        <w:t xml:space="preserve">. For distribution connected SGUs the contact point is </w:t>
      </w:r>
      <w:hyperlink r:id="rId15" w:history="1">
        <w:r w:rsidRPr="001B672A">
          <w:rPr>
            <w:rStyle w:val="Hyperlink"/>
          </w:rPr>
          <w:t>dsooutageprogramme@esb.ie</w:t>
        </w:r>
      </w:hyperlink>
      <w:r>
        <w:t>.</w:t>
      </w:r>
    </w:p>
    <w:p w14:paraId="01D7DBD5" w14:textId="39F61803" w:rsidR="00DB6073" w:rsidRDefault="00DB6073" w:rsidP="00347AF7">
      <w:pPr>
        <w:jc w:val="both"/>
      </w:pPr>
      <w:r>
        <w:t>Note that this SGU05 form replaces the previous GEN05 form for transmission connected generation wind farm outages.</w:t>
      </w:r>
      <w:r w:rsidR="005F07B4">
        <w:t xml:space="preserve"> It does not replace the GEN04 form. Conventional generation subject to central dispatch must continue to complete the GEN04 form.</w:t>
      </w:r>
    </w:p>
    <w:p w14:paraId="28D42607" w14:textId="77777777" w:rsidR="000E53EE" w:rsidRDefault="00441A8D" w:rsidP="000E53EE">
      <w:pPr>
        <w:spacing w:after="0"/>
        <w:ind w:left="720" w:hanging="720"/>
      </w:pPr>
      <w:r>
        <w:t>[</w:t>
      </w:r>
      <w:r w:rsidR="00C411C6">
        <w:t>1</w:t>
      </w:r>
      <w:r>
        <w:t>]</w:t>
      </w:r>
      <w:r w:rsidR="003162C9">
        <w:tab/>
        <w:t xml:space="preserve">Article 49 of </w:t>
      </w:r>
      <w:r w:rsidR="00C411C6">
        <w:t xml:space="preserve">Commission Regulation </w:t>
      </w:r>
      <w:r w:rsidR="003162C9" w:rsidRPr="003162C9">
        <w:t>(EU) 2017/1485</w:t>
      </w:r>
      <w:r w:rsidR="00C411C6">
        <w:t>, E</w:t>
      </w:r>
      <w:r w:rsidR="003162C9" w:rsidRPr="003162C9">
        <w:t xml:space="preserve">stablishing a </w:t>
      </w:r>
      <w:r w:rsidR="00C411C6">
        <w:t>G</w:t>
      </w:r>
      <w:r w:rsidR="003162C9" w:rsidRPr="003162C9">
        <w:t>uideline on</w:t>
      </w:r>
      <w:r w:rsidR="00C411C6">
        <w:t xml:space="preserve"> E</w:t>
      </w:r>
      <w:r w:rsidR="003162C9" w:rsidRPr="003162C9">
        <w:t xml:space="preserve">lectricity </w:t>
      </w:r>
      <w:r w:rsidR="00C411C6">
        <w:t>T</w:t>
      </w:r>
      <w:r w:rsidR="003162C9" w:rsidRPr="003162C9">
        <w:t xml:space="preserve">ransmission </w:t>
      </w:r>
      <w:r w:rsidR="00C411C6">
        <w:t>S</w:t>
      </w:r>
      <w:r w:rsidR="003162C9" w:rsidRPr="003162C9">
        <w:t xml:space="preserve">ystem </w:t>
      </w:r>
      <w:r w:rsidR="00C411C6">
        <w:t>O</w:t>
      </w:r>
      <w:r w:rsidR="003162C9" w:rsidRPr="003162C9">
        <w:t>peration</w:t>
      </w:r>
      <w:r w:rsidR="00C411C6">
        <w:t xml:space="preserve"> (02/08/2017).</w:t>
      </w:r>
      <w:r w:rsidR="000E53EE">
        <w:t xml:space="preserve"> </w:t>
      </w:r>
    </w:p>
    <w:p w14:paraId="3482A6B6" w14:textId="6DC3A445" w:rsidR="00441A8D" w:rsidRDefault="00DD7B83" w:rsidP="000E53EE">
      <w:pPr>
        <w:ind w:left="720"/>
      </w:pPr>
      <w:hyperlink r:id="rId16" w:history="1">
        <w:r w:rsidR="000E53EE" w:rsidRPr="000E53EE">
          <w:rPr>
            <w:rStyle w:val="Hyperlink"/>
            <w:sz w:val="16"/>
          </w:rPr>
          <w:t>https://eur-lex.europa.eu/legal-content/EN/TXT/?uri=CELEX%3A32017R1485</w:t>
        </w:r>
      </w:hyperlink>
      <w:r w:rsidR="000E53EE" w:rsidRPr="000E53EE">
        <w:rPr>
          <w:sz w:val="16"/>
        </w:rPr>
        <w:t xml:space="preserve"> </w:t>
      </w:r>
    </w:p>
    <w:p w14:paraId="3D217CD6" w14:textId="39382A56" w:rsidR="00C411C6" w:rsidRDefault="00C411C6" w:rsidP="000E53EE">
      <w:pPr>
        <w:spacing w:after="0"/>
        <w:ind w:left="720" w:hanging="720"/>
        <w:jc w:val="both"/>
      </w:pPr>
      <w:r>
        <w:t>[2]</w:t>
      </w:r>
      <w:r>
        <w:tab/>
        <w:t xml:space="preserve">Article 16 of </w:t>
      </w:r>
      <w:r w:rsidRPr="00C411C6">
        <w:t xml:space="preserve">All TSOs’ </w:t>
      </w:r>
      <w:r>
        <w:t>P</w:t>
      </w:r>
      <w:r w:rsidRPr="00C411C6">
        <w:t xml:space="preserve">roposal for the Key Organisational Requirements, Roles and Responsibilities (KORRR) relating to Data Exchange </w:t>
      </w:r>
      <w:r>
        <w:t>(</w:t>
      </w:r>
      <w:r w:rsidR="000E53EE">
        <w:t>1</w:t>
      </w:r>
      <w:r>
        <w:t>/</w:t>
      </w:r>
      <w:r w:rsidR="000E53EE">
        <w:t>10</w:t>
      </w:r>
      <w:r>
        <w:t>/2018).</w:t>
      </w:r>
    </w:p>
    <w:p w14:paraId="739D0839" w14:textId="61D5D370" w:rsidR="000E53EE" w:rsidRDefault="00DD7B83" w:rsidP="000E53EE">
      <w:pPr>
        <w:ind w:left="720"/>
        <w:jc w:val="both"/>
        <w:rPr>
          <w:sz w:val="14"/>
        </w:rPr>
      </w:pPr>
      <w:hyperlink r:id="rId17" w:history="1">
        <w:r w:rsidR="000E53EE" w:rsidRPr="000E53EE">
          <w:rPr>
            <w:rStyle w:val="Hyperlink"/>
            <w:sz w:val="14"/>
          </w:rPr>
          <w:t>http://www.eirgridgroup.com/site-files/library/EirGrid/KORRR-01-Oct-2018.pdf</w:t>
        </w:r>
      </w:hyperlink>
      <w:r w:rsidR="000E53EE" w:rsidRPr="000E53EE">
        <w:rPr>
          <w:sz w:val="14"/>
        </w:rPr>
        <w:t xml:space="preserve"> </w:t>
      </w:r>
    </w:p>
    <w:p w14:paraId="1BC8CAAE" w14:textId="07D60D7D" w:rsidR="00C17246" w:rsidRDefault="00C17246" w:rsidP="00C17246">
      <w:pPr>
        <w:spacing w:after="0"/>
        <w:jc w:val="both"/>
        <w:rPr>
          <w:sz w:val="14"/>
        </w:rPr>
      </w:pPr>
      <w:r>
        <w:t>[3]</w:t>
      </w:r>
      <w:r>
        <w:tab/>
        <w:t>GEN04 form for conventional plant subject to Central Dispatch</w:t>
      </w:r>
    </w:p>
    <w:p w14:paraId="429B62FC" w14:textId="07D60D7D" w:rsidR="00C17246" w:rsidRPr="00C17246" w:rsidRDefault="00DD7B83" w:rsidP="00C17246">
      <w:pPr>
        <w:spacing w:after="0"/>
        <w:ind w:left="720"/>
        <w:jc w:val="both"/>
        <w:rPr>
          <w:sz w:val="10"/>
        </w:rPr>
      </w:pPr>
      <w:hyperlink r:id="rId18" w:history="1">
        <w:r w:rsidR="00C17246" w:rsidRPr="00C17246">
          <w:rPr>
            <w:rStyle w:val="Hyperlink"/>
            <w:sz w:val="18"/>
          </w:rPr>
          <w:t>http://www.eirgridgroup.com/site-files/library/EirGrid/Form-GEN04-Generator-Outage-Detail-Form.pdf</w:t>
        </w:r>
      </w:hyperlink>
    </w:p>
    <w:p w14:paraId="7C5F42DE" w14:textId="77777777" w:rsidR="00C05ECA" w:rsidRDefault="00C05ECA" w:rsidP="003162C9">
      <w:pPr>
        <w:ind w:left="720" w:hanging="720"/>
      </w:pPr>
    </w:p>
    <w:sectPr w:rsidR="00C05ECA" w:rsidSect="00A801EA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F146" w14:textId="77777777" w:rsidR="00DD7B83" w:rsidRDefault="00DD7B83" w:rsidP="00690D38">
      <w:pPr>
        <w:spacing w:after="0" w:line="240" w:lineRule="auto"/>
      </w:pPr>
      <w:r>
        <w:separator/>
      </w:r>
    </w:p>
  </w:endnote>
  <w:endnote w:type="continuationSeparator" w:id="0">
    <w:p w14:paraId="0548A2B1" w14:textId="77777777" w:rsidR="00DD7B83" w:rsidRDefault="00DD7B83" w:rsidP="0069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127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51B06" w14:textId="622A3391" w:rsidR="006B63F5" w:rsidRDefault="00BC4F34">
        <w:pPr>
          <w:pStyle w:val="Footer"/>
          <w:jc w:val="center"/>
        </w:pPr>
        <w:r>
          <w:t xml:space="preserve">Page </w:t>
        </w:r>
        <w:r w:rsidR="006B63F5">
          <w:fldChar w:fldCharType="begin"/>
        </w:r>
        <w:r w:rsidR="006B63F5">
          <w:instrText xml:space="preserve"> PAGE   \* MERGEFORMAT </w:instrText>
        </w:r>
        <w:r w:rsidR="006B63F5">
          <w:fldChar w:fldCharType="separate"/>
        </w:r>
        <w:r w:rsidR="0033356E">
          <w:rPr>
            <w:noProof/>
          </w:rPr>
          <w:t>1</w:t>
        </w:r>
        <w:r w:rsidR="006B63F5"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4B9A047E" w14:textId="77777777" w:rsidR="006B63F5" w:rsidRDefault="006B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A302" w14:textId="77777777" w:rsidR="00DD7B83" w:rsidRDefault="00DD7B83" w:rsidP="00690D38">
      <w:pPr>
        <w:spacing w:after="0" w:line="240" w:lineRule="auto"/>
      </w:pPr>
      <w:r>
        <w:separator/>
      </w:r>
    </w:p>
  </w:footnote>
  <w:footnote w:type="continuationSeparator" w:id="0">
    <w:p w14:paraId="2A37C219" w14:textId="77777777" w:rsidR="00DD7B83" w:rsidRDefault="00DD7B83" w:rsidP="0069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633E" w14:textId="4EA0F95C" w:rsidR="00347AF7" w:rsidRDefault="000E53EE">
    <w:pPr>
      <w:pStyle w:val="Header"/>
    </w:pPr>
    <w:r>
      <w:rPr>
        <w:noProof/>
        <w:lang w:eastAsia="en-IE"/>
      </w:rPr>
      <w:drawing>
        <wp:inline distT="0" distB="0" distL="0" distR="0" wp14:anchorId="108B2082" wp14:editId="63A29CFC">
          <wp:extent cx="1016000" cy="4127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57" cy="41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7AF7">
      <w:tab/>
    </w:r>
    <w:r w:rsidR="00347AF7">
      <w:tab/>
    </w:r>
    <w:r w:rsidR="00347AF7">
      <w:rPr>
        <w:noProof/>
        <w:lang w:eastAsia="en-IE"/>
      </w:rPr>
      <w:drawing>
        <wp:inline distT="0" distB="0" distL="0" distR="0" wp14:anchorId="07C73ED5" wp14:editId="26C0E527">
          <wp:extent cx="1272762" cy="360000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6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0C52"/>
    <w:multiLevelType w:val="hybridMultilevel"/>
    <w:tmpl w:val="7BE8E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03D"/>
    <w:multiLevelType w:val="hybridMultilevel"/>
    <w:tmpl w:val="EAA43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NLAwMTQwNzU2NjNX0lEKTi0uzszPAykwrAUAQhFwtywAAAA="/>
  </w:docVars>
  <w:rsids>
    <w:rsidRoot w:val="00810B89"/>
    <w:rsid w:val="00051201"/>
    <w:rsid w:val="00084508"/>
    <w:rsid w:val="000E53EE"/>
    <w:rsid w:val="00120E1E"/>
    <w:rsid w:val="00192A96"/>
    <w:rsid w:val="00233AD3"/>
    <w:rsid w:val="00302EE2"/>
    <w:rsid w:val="003162C9"/>
    <w:rsid w:val="0033356E"/>
    <w:rsid w:val="00347AF7"/>
    <w:rsid w:val="00366B34"/>
    <w:rsid w:val="00395365"/>
    <w:rsid w:val="00441A8D"/>
    <w:rsid w:val="0050302E"/>
    <w:rsid w:val="005F07B4"/>
    <w:rsid w:val="00690D38"/>
    <w:rsid w:val="006B63F5"/>
    <w:rsid w:val="00736EF5"/>
    <w:rsid w:val="00810B89"/>
    <w:rsid w:val="008267F9"/>
    <w:rsid w:val="009972D7"/>
    <w:rsid w:val="009D33F0"/>
    <w:rsid w:val="009E1289"/>
    <w:rsid w:val="00A801EA"/>
    <w:rsid w:val="00BB1F2E"/>
    <w:rsid w:val="00BC4F34"/>
    <w:rsid w:val="00C05ECA"/>
    <w:rsid w:val="00C17246"/>
    <w:rsid w:val="00C23616"/>
    <w:rsid w:val="00C411C6"/>
    <w:rsid w:val="00D2375E"/>
    <w:rsid w:val="00DB6073"/>
    <w:rsid w:val="00DD7B83"/>
    <w:rsid w:val="00E1153D"/>
    <w:rsid w:val="00F22C5E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A6B87"/>
  <w15:docId w15:val="{E7B8BBFF-A8D7-48C0-9BB6-A7F3A0A1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C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A8D"/>
    <w:pPr>
      <w:ind w:left="720"/>
      <w:contextualSpacing/>
    </w:pPr>
  </w:style>
  <w:style w:type="table" w:styleId="TableGrid">
    <w:name w:val="Table Grid"/>
    <w:basedOn w:val="TableNormal"/>
    <w:uiPriority w:val="39"/>
    <w:rsid w:val="00C4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2375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23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3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5E"/>
  </w:style>
  <w:style w:type="paragraph" w:styleId="Footer">
    <w:name w:val="footer"/>
    <w:basedOn w:val="Normal"/>
    <w:link w:val="FooterChar"/>
    <w:uiPriority w:val="99"/>
    <w:unhideWhenUsed/>
    <w:rsid w:val="00D23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5E"/>
  </w:style>
  <w:style w:type="paragraph" w:styleId="NoSpacing">
    <w:name w:val="No Spacing"/>
    <w:uiPriority w:val="1"/>
    <w:qFormat/>
    <w:rsid w:val="00BB1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ooutageprogramme@esb.ie" TargetMode="External"/><Relationship Id="rId18" Type="http://schemas.openxmlformats.org/officeDocument/2006/relationships/hyperlink" Target="http://www.eirgridgroup.com/site-files/library/EirGrid/Form-GEN04-Generator-Outage-Detail-Form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utagePlanning@eirgrid.com" TargetMode="External"/><Relationship Id="rId17" Type="http://schemas.openxmlformats.org/officeDocument/2006/relationships/hyperlink" Target="http://www.eirgridgroup.com/site-files/library/EirGrid/KORRR-01-Oct-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?uri=CELEX%3A32017R148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agePlanning@eirgri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sooutageprogramme@esb.i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tagePlanning@eirgrid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E1E3BCA170479064D9F9F28D1AB2" ma:contentTypeVersion="3" ma:contentTypeDescription="Create a new document." ma:contentTypeScope="" ma:versionID="a6a870065a1713776c624a1fc7fde212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1bc1d21ea33d993e1a239c024e596e18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4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365B-0569-445C-A051-432B7990C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A603A-50D3-4F00-B20E-1C8325C7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BD124-DF44-4A73-B8A9-17BD92C5D1CE}">
  <ds:schemaRefs>
    <ds:schemaRef ds:uri="http://schemas.microsoft.com/office/2006/metadata/properties"/>
    <ds:schemaRef ds:uri="http://schemas.microsoft.com/office/infopath/2007/PartnerControls"/>
    <ds:schemaRef ds:uri="3cada6dc-2705-46ed-bab2-0b2cd6d935ca"/>
  </ds:schemaRefs>
</ds:datastoreItem>
</file>

<file path=customXml/itemProps4.xml><?xml version="1.0" encoding="utf-8"?>
<ds:datastoreItem xmlns:ds="http://schemas.openxmlformats.org/officeDocument/2006/customXml" ds:itemID="{92A6EF9A-E59E-4175-9D5D-442537B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Whelan. John (ESB Networks)</dc:creator>
  <cp:lastModifiedBy>Lambert, Eric</cp:lastModifiedBy>
  <cp:revision>2</cp:revision>
  <dcterms:created xsi:type="dcterms:W3CDTF">2022-01-24T15:33:00Z</dcterms:created>
  <dcterms:modified xsi:type="dcterms:W3CDTF">2022-01-24T15:33:00Z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0x0101004CB7E1E3BCA170479064D9F9F28D1AB2</vt:lpwstr>
  </property>
  <property fmtid="{D5CDD505-2E9C-101B-9397-08002B2CF9AE}" pid="3" name="File Category">
    <vt:lpwstr/>
  </property>
</Properties>
</file>