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02" w:rsidRPr="0050239C" w:rsidRDefault="00490DB4" w:rsidP="0050239C">
      <w:pPr>
        <w:pStyle w:val="Heading1"/>
        <w:numPr>
          <w:ilvl w:val="0"/>
          <w:numId w:val="0"/>
        </w:numPr>
        <w:jc w:val="center"/>
        <w:rPr>
          <w:rFonts w:ascii="Arial" w:hAnsi="Arial" w:cs="Arial"/>
          <w:lang w:val="en-GB"/>
        </w:rPr>
      </w:pPr>
      <w:r w:rsidRPr="0050239C">
        <w:rPr>
          <w:rFonts w:ascii="Arial" w:hAnsi="Arial" w:cs="Arial"/>
          <w:lang w:val="en-GB"/>
        </w:rPr>
        <w:t xml:space="preserve">DS3 System Services </w:t>
      </w:r>
      <w:r w:rsidR="00817C90" w:rsidRPr="0050239C">
        <w:rPr>
          <w:rFonts w:ascii="Arial" w:hAnsi="Arial" w:cs="Arial"/>
          <w:lang w:val="en-GB"/>
        </w:rPr>
        <w:t>Consultation</w:t>
      </w:r>
      <w:r w:rsidRPr="0050239C">
        <w:rPr>
          <w:rFonts w:ascii="Arial" w:hAnsi="Arial" w:cs="Arial"/>
          <w:lang w:val="en-GB"/>
        </w:rPr>
        <w:t xml:space="preserve"> – </w:t>
      </w:r>
      <w:r w:rsidR="00ED0549">
        <w:rPr>
          <w:rFonts w:ascii="Arial" w:hAnsi="Arial" w:cs="Arial"/>
          <w:lang w:val="en-GB"/>
        </w:rPr>
        <w:t>Regulated Tariff Calculation Methodolog</w:t>
      </w:r>
      <w:r w:rsidR="00C139C1">
        <w:rPr>
          <w:rFonts w:ascii="Arial" w:hAnsi="Arial" w:cs="Arial"/>
          <w:lang w:val="en-GB"/>
        </w:rPr>
        <w:t>y</w:t>
      </w:r>
    </w:p>
    <w:p w:rsidR="00490DB4" w:rsidRPr="0050239C" w:rsidRDefault="00490DB4" w:rsidP="00787310">
      <w:pPr>
        <w:rPr>
          <w:rFonts w:ascii="Arial" w:hAnsi="Arial" w:cs="Arial"/>
          <w:lang w:val="en-GB"/>
        </w:rPr>
      </w:pPr>
    </w:p>
    <w:p w:rsidR="00490DB4" w:rsidRPr="0050239C" w:rsidRDefault="00490DB4" w:rsidP="00787310">
      <w:pPr>
        <w:rPr>
          <w:rFonts w:ascii="Arial" w:hAnsi="Arial" w:cs="Arial"/>
          <w:sz w:val="24"/>
          <w:lang w:val="en-GB"/>
        </w:rPr>
      </w:pPr>
      <w:r w:rsidRPr="0050239C">
        <w:rPr>
          <w:rFonts w:ascii="Arial" w:hAnsi="Arial" w:cs="Arial"/>
          <w:sz w:val="24"/>
          <w:lang w:val="en-GB"/>
        </w:rPr>
        <w:t>This questionnaire has been prepared to facilitate responses to the consultation.  Respondents are not restricted to this template and can provide supplementary material if desired.</w:t>
      </w:r>
    </w:p>
    <w:p w:rsidR="00490DB4" w:rsidRPr="0050239C" w:rsidRDefault="00490DB4" w:rsidP="00787310">
      <w:pPr>
        <w:rPr>
          <w:rFonts w:ascii="Arial" w:hAnsi="Arial" w:cs="Arial"/>
          <w:sz w:val="24"/>
          <w:lang w:val="en-GB"/>
        </w:rPr>
      </w:pPr>
    </w:p>
    <w:p w:rsidR="00490DB4" w:rsidRPr="0050239C" w:rsidRDefault="00490DB4" w:rsidP="00787310">
      <w:pPr>
        <w:rPr>
          <w:rFonts w:ascii="Arial" w:hAnsi="Arial" w:cs="Arial"/>
          <w:sz w:val="24"/>
        </w:rPr>
      </w:pPr>
      <w:r w:rsidRPr="0050239C">
        <w:rPr>
          <w:rFonts w:ascii="Arial" w:hAnsi="Arial" w:cs="Arial"/>
          <w:sz w:val="24"/>
          <w:lang w:val="en-GB"/>
        </w:rPr>
        <w:t xml:space="preserve">Please send responses in electronic format to </w:t>
      </w:r>
      <w:hyperlink r:id="rId14" w:history="1">
        <w:r w:rsidRPr="0050239C">
          <w:rPr>
            <w:rStyle w:val="Hyperlink"/>
            <w:rFonts w:ascii="Arial" w:eastAsia="Times New Roman" w:hAnsi="Arial" w:cs="Arial"/>
            <w:sz w:val="24"/>
            <w:szCs w:val="20"/>
            <w:lang w:val="en-GB" w:eastAsia="en-GB"/>
          </w:rPr>
          <w:t>DS3@eirgrid.com</w:t>
        </w:r>
      </w:hyperlink>
      <w:r w:rsidRPr="0050239C">
        <w:rPr>
          <w:rFonts w:ascii="Arial" w:eastAsia="Times New Roman" w:hAnsi="Arial" w:cs="Arial"/>
          <w:sz w:val="24"/>
          <w:szCs w:val="20"/>
          <w:lang w:val="en-GB" w:eastAsia="en-GB"/>
        </w:rPr>
        <w:t xml:space="preserve"> </w:t>
      </w:r>
      <w:r w:rsidR="00825289" w:rsidRPr="0050239C">
        <w:rPr>
          <w:rFonts w:ascii="Arial" w:eastAsia="Times New Roman" w:hAnsi="Arial" w:cs="Arial"/>
          <w:sz w:val="24"/>
          <w:szCs w:val="20"/>
          <w:lang w:val="en-GB" w:eastAsia="en-GB"/>
        </w:rPr>
        <w:t>or</w:t>
      </w:r>
      <w:r w:rsidRPr="0050239C">
        <w:rPr>
          <w:rFonts w:ascii="Arial" w:eastAsia="Times New Roman" w:hAnsi="Arial" w:cs="Arial"/>
          <w:sz w:val="24"/>
          <w:szCs w:val="20"/>
          <w:lang w:val="en-GB" w:eastAsia="en-GB"/>
        </w:rPr>
        <w:t xml:space="preserve"> </w:t>
      </w:r>
      <w:hyperlink r:id="rId15" w:history="1">
        <w:r w:rsidR="00825289" w:rsidRPr="0050239C">
          <w:rPr>
            <w:rStyle w:val="Hyperlink"/>
            <w:rFonts w:ascii="Arial" w:hAnsi="Arial" w:cs="Arial"/>
            <w:sz w:val="24"/>
            <w:lang w:val="en-GB"/>
          </w:rPr>
          <w:t>DS3@soni.ltd.uk</w:t>
        </w:r>
      </w:hyperlink>
    </w:p>
    <w:p w:rsidR="00825289" w:rsidRPr="0050239C" w:rsidRDefault="00825289" w:rsidP="00787310">
      <w:pPr>
        <w:rPr>
          <w:rFonts w:ascii="Arial" w:hAnsi="Arial" w:cs="Arial"/>
          <w:sz w:val="24"/>
        </w:rPr>
      </w:pPr>
    </w:p>
    <w:p w:rsidR="009C47EC" w:rsidRPr="0050239C" w:rsidRDefault="009C47EC" w:rsidP="00787310">
      <w:pPr>
        <w:rPr>
          <w:rFonts w:ascii="Arial" w:hAnsi="Arial" w:cs="Arial"/>
          <w:sz w:val="24"/>
        </w:rPr>
      </w:pPr>
    </w:p>
    <w:tbl>
      <w:tblPr>
        <w:tblStyle w:val="TableGrid"/>
        <w:tblW w:w="0" w:type="auto"/>
        <w:jc w:val="center"/>
        <w:tblInd w:w="-290" w:type="dxa"/>
        <w:tblLook w:val="04A0" w:firstRow="1" w:lastRow="0" w:firstColumn="1" w:lastColumn="0" w:noHBand="0" w:noVBand="1"/>
      </w:tblPr>
      <w:tblGrid>
        <w:gridCol w:w="3375"/>
        <w:gridCol w:w="3686"/>
      </w:tblGrid>
      <w:tr w:rsidR="00825289" w:rsidRPr="0050239C" w:rsidTr="0031622F">
        <w:trPr>
          <w:jc w:val="center"/>
        </w:trPr>
        <w:tc>
          <w:tcPr>
            <w:tcW w:w="3375" w:type="dxa"/>
          </w:tcPr>
          <w:p w:rsidR="00825289" w:rsidRPr="0050239C" w:rsidRDefault="00825289" w:rsidP="00BD415C">
            <w:pPr>
              <w:rPr>
                <w:rFonts w:ascii="Arial" w:hAnsi="Arial" w:cs="Arial"/>
                <w:sz w:val="24"/>
              </w:rPr>
            </w:pPr>
            <w:r w:rsidRPr="0050239C">
              <w:rPr>
                <w:rFonts w:ascii="Arial" w:hAnsi="Arial" w:cs="Arial"/>
                <w:sz w:val="24"/>
              </w:rPr>
              <w:t>Respondent Name</w:t>
            </w:r>
          </w:p>
        </w:tc>
        <w:tc>
          <w:tcPr>
            <w:tcW w:w="3686" w:type="dxa"/>
          </w:tcPr>
          <w:p w:rsidR="00825289" w:rsidRPr="0050239C" w:rsidRDefault="00825289" w:rsidP="00825289">
            <w:pPr>
              <w:jc w:val="center"/>
              <w:rPr>
                <w:rFonts w:ascii="Arial" w:hAnsi="Arial" w:cs="Arial"/>
                <w:i/>
                <w:color w:val="0000FF"/>
                <w:sz w:val="24"/>
              </w:rPr>
            </w:pPr>
            <w:r w:rsidRPr="0050239C">
              <w:rPr>
                <w:rFonts w:ascii="Arial" w:hAnsi="Arial" w:cs="Arial"/>
                <w:i/>
                <w:color w:val="0000FF"/>
                <w:sz w:val="24"/>
              </w:rPr>
              <w:t>&lt;name&gt;</w:t>
            </w:r>
          </w:p>
        </w:tc>
      </w:tr>
      <w:tr w:rsidR="00825289" w:rsidRPr="0050239C" w:rsidTr="0031622F">
        <w:trPr>
          <w:jc w:val="center"/>
        </w:trPr>
        <w:tc>
          <w:tcPr>
            <w:tcW w:w="3375" w:type="dxa"/>
          </w:tcPr>
          <w:p w:rsidR="00825289" w:rsidRPr="0050239C" w:rsidRDefault="00825289" w:rsidP="00BD415C">
            <w:pPr>
              <w:rPr>
                <w:rFonts w:ascii="Arial" w:hAnsi="Arial" w:cs="Arial"/>
                <w:sz w:val="24"/>
              </w:rPr>
            </w:pPr>
            <w:r w:rsidRPr="0050239C">
              <w:rPr>
                <w:rFonts w:ascii="Arial" w:hAnsi="Arial" w:cs="Arial"/>
                <w:sz w:val="24"/>
              </w:rPr>
              <w:t>Contact telephone number</w:t>
            </w:r>
          </w:p>
        </w:tc>
        <w:tc>
          <w:tcPr>
            <w:tcW w:w="3686" w:type="dxa"/>
          </w:tcPr>
          <w:p w:rsidR="00825289" w:rsidRPr="0050239C" w:rsidRDefault="00825289" w:rsidP="00825289">
            <w:pPr>
              <w:jc w:val="center"/>
              <w:rPr>
                <w:rFonts w:ascii="Arial" w:hAnsi="Arial" w:cs="Arial"/>
                <w:i/>
                <w:color w:val="0000FF"/>
                <w:sz w:val="24"/>
              </w:rPr>
            </w:pPr>
            <w:r w:rsidRPr="0050239C">
              <w:rPr>
                <w:rFonts w:ascii="Arial" w:hAnsi="Arial" w:cs="Arial"/>
                <w:i/>
                <w:color w:val="0000FF"/>
                <w:sz w:val="24"/>
              </w:rPr>
              <w:t>&lt;number&gt;</w:t>
            </w:r>
          </w:p>
        </w:tc>
      </w:tr>
      <w:tr w:rsidR="00825289" w:rsidRPr="0050239C" w:rsidTr="0031622F">
        <w:trPr>
          <w:jc w:val="center"/>
        </w:trPr>
        <w:tc>
          <w:tcPr>
            <w:tcW w:w="3375" w:type="dxa"/>
          </w:tcPr>
          <w:p w:rsidR="00825289" w:rsidRPr="0050239C" w:rsidRDefault="00825289" w:rsidP="00BD415C">
            <w:pPr>
              <w:rPr>
                <w:rFonts w:ascii="Arial" w:hAnsi="Arial" w:cs="Arial"/>
                <w:sz w:val="24"/>
                <w:lang w:val="en-GB"/>
              </w:rPr>
            </w:pPr>
            <w:r w:rsidRPr="0050239C">
              <w:rPr>
                <w:rFonts w:ascii="Arial" w:hAnsi="Arial" w:cs="Arial"/>
                <w:sz w:val="24"/>
                <w:lang w:val="en-GB"/>
              </w:rPr>
              <w:t>Respondent Company</w:t>
            </w:r>
          </w:p>
        </w:tc>
        <w:tc>
          <w:tcPr>
            <w:tcW w:w="3686" w:type="dxa"/>
          </w:tcPr>
          <w:p w:rsidR="00825289" w:rsidRPr="0050239C" w:rsidRDefault="00825289" w:rsidP="00825289">
            <w:pPr>
              <w:jc w:val="center"/>
              <w:rPr>
                <w:rFonts w:ascii="Arial" w:hAnsi="Arial" w:cs="Arial"/>
                <w:i/>
                <w:color w:val="0000FF"/>
                <w:sz w:val="24"/>
                <w:lang w:val="en-GB"/>
              </w:rPr>
            </w:pPr>
            <w:r w:rsidRPr="0050239C">
              <w:rPr>
                <w:rFonts w:ascii="Arial" w:hAnsi="Arial" w:cs="Arial"/>
                <w:i/>
                <w:color w:val="0000FF"/>
                <w:sz w:val="24"/>
                <w:lang w:val="en-GB"/>
              </w:rPr>
              <w:t>&lt;company&gt;</w:t>
            </w:r>
          </w:p>
        </w:tc>
      </w:tr>
    </w:tbl>
    <w:p w:rsidR="00825289" w:rsidRPr="0050239C" w:rsidRDefault="00825289" w:rsidP="00825289">
      <w:pPr>
        <w:rPr>
          <w:rFonts w:ascii="Arial" w:hAnsi="Arial" w:cs="Arial"/>
          <w:sz w:val="24"/>
          <w:lang w:val="en-GB"/>
        </w:rPr>
      </w:pPr>
    </w:p>
    <w:p w:rsidR="009C47EC" w:rsidRPr="0050239C" w:rsidRDefault="009C47EC" w:rsidP="009C47EC">
      <w:pPr>
        <w:rPr>
          <w:rFonts w:ascii="Arial" w:hAnsi="Arial" w:cs="Arial"/>
          <w:sz w:val="24"/>
          <w:lang w:val="en-GB"/>
        </w:rPr>
      </w:pPr>
    </w:p>
    <w:p w:rsidR="00560DBE" w:rsidRPr="0050239C" w:rsidRDefault="00560DBE" w:rsidP="009C47EC">
      <w:pPr>
        <w:rPr>
          <w:rFonts w:ascii="Arial" w:hAnsi="Arial" w:cs="Arial"/>
          <w:sz w:val="24"/>
          <w:lang w:val="en-GB"/>
        </w:rPr>
      </w:pPr>
    </w:p>
    <w:p w:rsidR="009656F8" w:rsidRPr="0050239C" w:rsidRDefault="009656F8" w:rsidP="009C47EC">
      <w:pPr>
        <w:rPr>
          <w:rFonts w:ascii="Arial" w:hAnsi="Arial" w:cs="Arial"/>
          <w:sz w:val="24"/>
          <w:lang w:val="en-GB"/>
        </w:rPr>
      </w:pPr>
    </w:p>
    <w:p w:rsidR="00560DBE" w:rsidRPr="0050239C" w:rsidRDefault="00DE6B57" w:rsidP="009C47EC">
      <w:pPr>
        <w:rPr>
          <w:rFonts w:ascii="Arial" w:hAnsi="Arial" w:cs="Arial"/>
          <w:b/>
          <w:sz w:val="24"/>
          <w:lang w:val="en-GB"/>
        </w:rPr>
      </w:pPr>
      <w:r w:rsidRPr="00DE6B57">
        <w:rPr>
          <w:rFonts w:ascii="Arial" w:hAnsi="Arial" w:cs="Arial"/>
          <w:b/>
          <w:sz w:val="24"/>
          <w:u w:val="single"/>
          <w:lang w:val="en-GB"/>
        </w:rPr>
        <w:t>Note</w:t>
      </w:r>
      <w:r>
        <w:rPr>
          <w:rFonts w:ascii="Arial" w:hAnsi="Arial" w:cs="Arial"/>
          <w:b/>
          <w:sz w:val="24"/>
          <w:lang w:val="en-GB"/>
        </w:rPr>
        <w:t>: I</w:t>
      </w:r>
      <w:r w:rsidR="00560DBE" w:rsidRPr="0050239C">
        <w:rPr>
          <w:rFonts w:ascii="Arial" w:hAnsi="Arial" w:cs="Arial"/>
          <w:b/>
          <w:sz w:val="24"/>
          <w:lang w:val="en-GB"/>
        </w:rPr>
        <w:t>t is the TSOs’ intention to publish all responses.  If your response is confidential, please indicate this by marking the following box with an “x”.</w:t>
      </w:r>
      <w:r w:rsidR="0050239C">
        <w:rPr>
          <w:rFonts w:ascii="Arial" w:hAnsi="Arial" w:cs="Arial"/>
          <w:b/>
          <w:sz w:val="24"/>
          <w:lang w:val="en-GB"/>
        </w:rPr>
        <w:t xml:space="preserve"> </w:t>
      </w:r>
      <w:r w:rsidR="0050239C" w:rsidRPr="0050239C">
        <w:rPr>
          <w:rFonts w:ascii="Arial" w:hAnsi="Arial" w:cs="Arial"/>
          <w:b/>
          <w:sz w:val="24"/>
          <w:lang w:val="en-GB"/>
        </w:rPr>
        <w:t>Please note that, in any event, all responses will be shared with the Regulatory Authorities.</w:t>
      </w:r>
    </w:p>
    <w:p w:rsidR="00560DBE" w:rsidRPr="0050239C" w:rsidRDefault="00560DBE" w:rsidP="009C47EC">
      <w:pPr>
        <w:rPr>
          <w:rFonts w:ascii="Arial" w:hAnsi="Arial" w:cs="Arial"/>
          <w:sz w:val="24"/>
          <w:lang w:val="en-GB"/>
        </w:rPr>
      </w:pPr>
    </w:p>
    <w:tbl>
      <w:tblPr>
        <w:tblStyle w:val="TableGrid"/>
        <w:tblpPr w:leftFromText="180" w:rightFromText="180" w:vertAnchor="text" w:horzAnchor="page" w:tblpX="4648" w:tblpY="11"/>
        <w:tblW w:w="0" w:type="auto"/>
        <w:tblLook w:val="04A0" w:firstRow="1" w:lastRow="0" w:firstColumn="1" w:lastColumn="0" w:noHBand="0" w:noVBand="1"/>
      </w:tblPr>
      <w:tblGrid>
        <w:gridCol w:w="426"/>
      </w:tblGrid>
      <w:tr w:rsidR="00560DBE" w:rsidRPr="0050239C" w:rsidTr="009656F8">
        <w:tc>
          <w:tcPr>
            <w:tcW w:w="426" w:type="dxa"/>
          </w:tcPr>
          <w:p w:rsidR="00560DBE" w:rsidRPr="0050239C" w:rsidRDefault="00560DBE" w:rsidP="009656F8">
            <w:pPr>
              <w:jc w:val="center"/>
              <w:rPr>
                <w:rFonts w:ascii="Arial" w:hAnsi="Arial" w:cs="Arial"/>
                <w:sz w:val="24"/>
                <w:lang w:val="en-GB"/>
              </w:rPr>
            </w:pPr>
          </w:p>
        </w:tc>
      </w:tr>
    </w:tbl>
    <w:p w:rsidR="00560DBE" w:rsidRPr="0050239C" w:rsidRDefault="00560DBE" w:rsidP="00560DBE">
      <w:pPr>
        <w:jc w:val="left"/>
        <w:rPr>
          <w:rFonts w:ascii="Arial" w:hAnsi="Arial" w:cs="Arial"/>
          <w:b/>
          <w:color w:val="0000FF"/>
          <w:sz w:val="24"/>
          <w:lang w:val="en-GB"/>
        </w:rPr>
      </w:pPr>
      <w:r w:rsidRPr="0050239C">
        <w:rPr>
          <w:rFonts w:ascii="Arial" w:hAnsi="Arial" w:cs="Arial"/>
          <w:color w:val="0000FF"/>
          <w:sz w:val="24"/>
          <w:lang w:val="en-GB"/>
        </w:rPr>
        <w:tab/>
      </w:r>
      <w:r w:rsidRPr="0050239C">
        <w:rPr>
          <w:rFonts w:ascii="Arial" w:hAnsi="Arial" w:cs="Arial"/>
          <w:b/>
          <w:color w:val="0000FF"/>
          <w:sz w:val="24"/>
          <w:lang w:val="en-GB"/>
        </w:rPr>
        <w:t xml:space="preserve">Response confidential </w:t>
      </w:r>
      <w:r w:rsidRPr="0050239C">
        <w:rPr>
          <w:rFonts w:ascii="Arial" w:hAnsi="Arial" w:cs="Arial"/>
          <w:b/>
          <w:color w:val="0000FF"/>
          <w:sz w:val="24"/>
          <w:lang w:val="en-GB"/>
        </w:rPr>
        <w:tab/>
      </w:r>
      <w:r w:rsidRPr="0050239C">
        <w:rPr>
          <w:rFonts w:ascii="Arial" w:hAnsi="Arial" w:cs="Arial"/>
          <w:b/>
          <w:color w:val="0000FF"/>
          <w:sz w:val="24"/>
          <w:lang w:val="en-GB"/>
        </w:rPr>
        <w:tab/>
      </w:r>
    </w:p>
    <w:p w:rsidR="00560DBE" w:rsidRPr="0050239C" w:rsidRDefault="00560DBE" w:rsidP="009C47EC">
      <w:pPr>
        <w:rPr>
          <w:rFonts w:ascii="Arial" w:hAnsi="Arial" w:cs="Arial"/>
          <w:sz w:val="24"/>
          <w:lang w:val="en-GB"/>
        </w:rPr>
      </w:pPr>
    </w:p>
    <w:p w:rsidR="009656F8" w:rsidRPr="0050239C" w:rsidRDefault="009656F8" w:rsidP="009C47EC">
      <w:pPr>
        <w:rPr>
          <w:rFonts w:ascii="Arial" w:hAnsi="Arial" w:cs="Arial"/>
          <w:sz w:val="24"/>
          <w:lang w:val="en-GB"/>
        </w:rPr>
      </w:pPr>
    </w:p>
    <w:p w:rsidR="00560DBE" w:rsidRPr="0050239C" w:rsidRDefault="00560DBE" w:rsidP="009C47EC">
      <w:pPr>
        <w:rPr>
          <w:rFonts w:ascii="Arial" w:hAnsi="Arial" w:cs="Arial"/>
          <w:sz w:val="24"/>
          <w:lang w:val="en-GB"/>
        </w:rPr>
      </w:pPr>
    </w:p>
    <w:p w:rsidR="00560DBE" w:rsidRPr="0050239C" w:rsidRDefault="00560DBE" w:rsidP="009C47EC">
      <w:pPr>
        <w:rPr>
          <w:rFonts w:ascii="Arial" w:hAnsi="Arial" w:cs="Arial"/>
          <w:sz w:val="24"/>
          <w:lang w:val="en-GB"/>
        </w:rPr>
      </w:pPr>
    </w:p>
    <w:p w:rsidR="00560DBE" w:rsidRPr="0050239C" w:rsidRDefault="00560DBE" w:rsidP="009C47EC">
      <w:pPr>
        <w:rPr>
          <w:rFonts w:ascii="Arial" w:hAnsi="Arial" w:cs="Arial"/>
          <w:sz w:val="24"/>
          <w:lang w:val="en-GB"/>
        </w:rPr>
      </w:pPr>
    </w:p>
    <w:p w:rsidR="00CC0C33" w:rsidRPr="0050239C" w:rsidRDefault="00CC0C33" w:rsidP="009C47EC">
      <w:pPr>
        <w:rPr>
          <w:rFonts w:ascii="Arial" w:hAnsi="Arial" w:cs="Arial"/>
          <w:sz w:val="24"/>
          <w:lang w:val="en-GB"/>
        </w:rPr>
      </w:pPr>
    </w:p>
    <w:p w:rsidR="00CC0C33" w:rsidRPr="0050239C" w:rsidRDefault="00CC0C33" w:rsidP="009C47EC">
      <w:pPr>
        <w:rPr>
          <w:rFonts w:ascii="Arial" w:hAnsi="Arial" w:cs="Arial"/>
          <w:sz w:val="24"/>
          <w:lang w:val="en-GB"/>
        </w:rPr>
      </w:pPr>
    </w:p>
    <w:p w:rsidR="00560DBE" w:rsidRPr="0050239C" w:rsidRDefault="00560DBE" w:rsidP="009C47EC">
      <w:pPr>
        <w:rPr>
          <w:rFonts w:ascii="Arial" w:hAnsi="Arial" w:cs="Arial"/>
          <w:sz w:val="24"/>
          <w:lang w:val="en-GB"/>
        </w:rPr>
      </w:pPr>
    </w:p>
    <w:p w:rsidR="009C47EC" w:rsidRPr="0050239C" w:rsidRDefault="009C47EC" w:rsidP="009C47EC">
      <w:pPr>
        <w:rPr>
          <w:rFonts w:ascii="Arial" w:hAnsi="Arial" w:cs="Arial"/>
          <w:sz w:val="24"/>
          <w:lang w:val="en-GB"/>
        </w:rPr>
      </w:pPr>
    </w:p>
    <w:p w:rsidR="00085E66" w:rsidRPr="0050239C" w:rsidRDefault="009C47EC" w:rsidP="00D610C1">
      <w:pPr>
        <w:rPr>
          <w:rFonts w:ascii="Arial" w:hAnsi="Arial" w:cs="Arial"/>
          <w:b/>
          <w:sz w:val="24"/>
          <w:lang w:val="en-GB"/>
        </w:rPr>
      </w:pPr>
      <w:r w:rsidRPr="0050239C">
        <w:rPr>
          <w:rFonts w:ascii="Arial" w:hAnsi="Arial" w:cs="Arial"/>
          <w:b/>
          <w:sz w:val="24"/>
          <w:lang w:val="en-GB"/>
        </w:rPr>
        <w:t xml:space="preserve">The closing date for responses is </w:t>
      </w:r>
      <w:r w:rsidR="009C5C70">
        <w:rPr>
          <w:rFonts w:ascii="Arial" w:eastAsia="Times New Roman" w:hAnsi="Arial" w:cs="Arial"/>
          <w:b/>
          <w:sz w:val="24"/>
          <w:szCs w:val="20"/>
          <w:lang w:val="en-GB" w:eastAsia="en-GB"/>
        </w:rPr>
        <w:t>Friday</w:t>
      </w:r>
      <w:r w:rsidR="009F6740" w:rsidRPr="0050239C">
        <w:rPr>
          <w:rFonts w:ascii="Arial" w:eastAsia="Times New Roman" w:hAnsi="Arial" w:cs="Arial"/>
          <w:b/>
          <w:sz w:val="24"/>
          <w:szCs w:val="20"/>
          <w:lang w:val="en-GB" w:eastAsia="en-GB"/>
        </w:rPr>
        <w:t>,</w:t>
      </w:r>
      <w:r w:rsidRPr="0050239C">
        <w:rPr>
          <w:rFonts w:ascii="Arial" w:eastAsia="Times New Roman" w:hAnsi="Arial" w:cs="Arial"/>
          <w:b/>
          <w:sz w:val="24"/>
          <w:szCs w:val="20"/>
          <w:lang w:val="en-GB" w:eastAsia="en-GB"/>
        </w:rPr>
        <w:t xml:space="preserve"> </w:t>
      </w:r>
      <w:r w:rsidR="00ED0549">
        <w:rPr>
          <w:rFonts w:ascii="Arial" w:eastAsia="Times New Roman" w:hAnsi="Arial" w:cs="Arial"/>
          <w:b/>
          <w:sz w:val="24"/>
          <w:szCs w:val="20"/>
          <w:lang w:val="en-GB" w:eastAsia="en-GB"/>
        </w:rPr>
        <w:t>18</w:t>
      </w:r>
      <w:r w:rsidR="00817C90" w:rsidRPr="0050239C">
        <w:rPr>
          <w:rFonts w:ascii="Arial" w:eastAsia="Times New Roman" w:hAnsi="Arial" w:cs="Arial"/>
          <w:b/>
          <w:sz w:val="24"/>
          <w:szCs w:val="20"/>
          <w:vertAlign w:val="superscript"/>
          <w:lang w:val="en-GB" w:eastAsia="en-GB"/>
        </w:rPr>
        <w:t>th</w:t>
      </w:r>
      <w:r w:rsidR="00C02B86" w:rsidRPr="0050239C">
        <w:rPr>
          <w:rFonts w:ascii="Arial" w:eastAsia="Times New Roman" w:hAnsi="Arial" w:cs="Arial"/>
          <w:b/>
          <w:sz w:val="24"/>
          <w:szCs w:val="20"/>
          <w:lang w:val="en-GB" w:eastAsia="en-GB"/>
        </w:rPr>
        <w:t xml:space="preserve"> </w:t>
      </w:r>
      <w:r w:rsidR="00ED0549">
        <w:rPr>
          <w:rFonts w:ascii="Arial" w:eastAsia="Times New Roman" w:hAnsi="Arial" w:cs="Arial"/>
          <w:b/>
          <w:sz w:val="24"/>
          <w:szCs w:val="20"/>
          <w:lang w:val="en-GB" w:eastAsia="en-GB"/>
        </w:rPr>
        <w:t>December</w:t>
      </w:r>
      <w:r w:rsidR="00CC0C33" w:rsidRPr="0050239C">
        <w:rPr>
          <w:rFonts w:ascii="Arial" w:eastAsia="Times New Roman" w:hAnsi="Arial" w:cs="Arial"/>
          <w:b/>
          <w:sz w:val="24"/>
          <w:szCs w:val="20"/>
          <w:lang w:val="en-GB" w:eastAsia="en-GB"/>
        </w:rPr>
        <w:t xml:space="preserve"> </w:t>
      </w:r>
      <w:r w:rsidR="00C02B86" w:rsidRPr="0050239C">
        <w:rPr>
          <w:rFonts w:ascii="Arial" w:eastAsia="Times New Roman" w:hAnsi="Arial" w:cs="Arial"/>
          <w:b/>
          <w:sz w:val="24"/>
          <w:szCs w:val="20"/>
          <w:lang w:val="en-GB" w:eastAsia="en-GB"/>
        </w:rPr>
        <w:t>2015</w:t>
      </w:r>
      <w:r w:rsidRPr="0050239C">
        <w:rPr>
          <w:rFonts w:ascii="Arial" w:eastAsia="Times New Roman" w:hAnsi="Arial" w:cs="Arial"/>
          <w:b/>
          <w:sz w:val="24"/>
          <w:szCs w:val="20"/>
          <w:lang w:val="en-GB" w:eastAsia="en-GB"/>
        </w:rPr>
        <w:t>.</w:t>
      </w:r>
    </w:p>
    <w:p w:rsidR="002E0612" w:rsidRDefault="002E0612" w:rsidP="00D610C1">
      <w:pPr>
        <w:rPr>
          <w:b/>
          <w:lang w:val="en-GB"/>
        </w:rPr>
      </w:pPr>
    </w:p>
    <w:p w:rsidR="002E0612" w:rsidRPr="009C47EC" w:rsidRDefault="002E0612" w:rsidP="00D610C1">
      <w:pPr>
        <w:rPr>
          <w:b/>
          <w:lang w:val="en-GB"/>
        </w:rPr>
        <w:sectPr w:rsidR="002E0612" w:rsidRPr="009C47EC" w:rsidSect="009656F8">
          <w:footerReference w:type="default" r:id="rId16"/>
          <w:pgSz w:w="16838" w:h="11906" w:orient="landscape"/>
          <w:pgMar w:top="1134" w:right="1440" w:bottom="1440" w:left="1134" w:header="709" w:footer="709" w:gutter="0"/>
          <w:pgNumType w:start="1"/>
          <w:cols w:space="708"/>
          <w:docGrid w:linePitch="360"/>
        </w:sect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53"/>
        <w:gridCol w:w="8789"/>
      </w:tblGrid>
      <w:tr w:rsidR="00085E66" w:rsidRPr="009656F8" w:rsidTr="00DE6B57">
        <w:tc>
          <w:tcPr>
            <w:tcW w:w="5353" w:type="dxa"/>
            <w:tcBorders>
              <w:bottom w:val="single" w:sz="4" w:space="0" w:color="auto"/>
            </w:tcBorders>
          </w:tcPr>
          <w:p w:rsidR="00085E66" w:rsidRPr="00567950" w:rsidRDefault="00085E66" w:rsidP="00817C90">
            <w:pPr>
              <w:spacing w:line="276" w:lineRule="auto"/>
              <w:contextualSpacing/>
              <w:jc w:val="left"/>
              <w:rPr>
                <w:rFonts w:asciiTheme="minorHAnsi" w:hAnsiTheme="minorHAnsi"/>
                <w:b/>
                <w:i/>
                <w:sz w:val="24"/>
                <w:szCs w:val="24"/>
                <w:lang w:val="en-GB"/>
              </w:rPr>
            </w:pPr>
            <w:r w:rsidRPr="00567950">
              <w:rPr>
                <w:rFonts w:asciiTheme="minorHAnsi" w:hAnsiTheme="minorHAnsi"/>
                <w:b/>
                <w:i/>
                <w:sz w:val="24"/>
                <w:szCs w:val="24"/>
                <w:lang w:val="en-GB"/>
              </w:rPr>
              <w:lastRenderedPageBreak/>
              <w:t>Question</w:t>
            </w:r>
          </w:p>
        </w:tc>
        <w:tc>
          <w:tcPr>
            <w:tcW w:w="8789" w:type="dxa"/>
            <w:tcBorders>
              <w:bottom w:val="single" w:sz="4" w:space="0" w:color="auto"/>
            </w:tcBorders>
          </w:tcPr>
          <w:p w:rsidR="00085E66" w:rsidRPr="00567950" w:rsidRDefault="00085E66" w:rsidP="00817C90">
            <w:pPr>
              <w:spacing w:line="276" w:lineRule="auto"/>
              <w:contextualSpacing/>
              <w:jc w:val="left"/>
              <w:rPr>
                <w:rFonts w:asciiTheme="minorHAnsi" w:hAnsiTheme="minorHAnsi"/>
                <w:b/>
                <w:i/>
                <w:sz w:val="24"/>
                <w:szCs w:val="24"/>
                <w:lang w:val="en-GB"/>
              </w:rPr>
            </w:pPr>
            <w:r w:rsidRPr="00567950">
              <w:rPr>
                <w:rFonts w:asciiTheme="minorHAnsi" w:hAnsiTheme="minorHAnsi"/>
                <w:b/>
                <w:i/>
                <w:sz w:val="24"/>
                <w:szCs w:val="24"/>
                <w:lang w:val="en-GB"/>
              </w:rPr>
              <w:t>Response</w:t>
            </w:r>
          </w:p>
        </w:tc>
      </w:tr>
      <w:tr w:rsidR="00817C90" w:rsidTr="008967A4">
        <w:tc>
          <w:tcPr>
            <w:tcW w:w="14142" w:type="dxa"/>
            <w:gridSpan w:val="2"/>
            <w:tcBorders>
              <w:top w:val="single" w:sz="4" w:space="0" w:color="auto"/>
              <w:bottom w:val="single" w:sz="4" w:space="0" w:color="auto"/>
            </w:tcBorders>
            <w:shd w:val="clear" w:color="auto" w:fill="17365D" w:themeFill="text2" w:themeFillShade="BF"/>
          </w:tcPr>
          <w:p w:rsidR="00817C90" w:rsidRPr="00817C90" w:rsidRDefault="00C139C1" w:rsidP="00DE6B57">
            <w:pPr>
              <w:spacing w:line="276" w:lineRule="auto"/>
              <w:contextualSpacing/>
              <w:jc w:val="left"/>
              <w:rPr>
                <w:rFonts w:asciiTheme="minorHAnsi" w:hAnsiTheme="minorHAnsi"/>
                <w:lang w:val="en-GB"/>
              </w:rPr>
            </w:pPr>
            <w:r>
              <w:rPr>
                <w:rFonts w:asciiTheme="minorHAnsi" w:hAnsiTheme="minorHAnsi"/>
                <w:b/>
                <w:sz w:val="24"/>
                <w:szCs w:val="24"/>
                <w:lang w:val="en-GB" w:eastAsia="en-GB"/>
              </w:rPr>
              <w:t>Overview of Proposed Methodology</w:t>
            </w:r>
            <w:r w:rsidR="00C02B86">
              <w:rPr>
                <w:rFonts w:asciiTheme="minorHAnsi" w:hAnsiTheme="minorHAnsi"/>
                <w:b/>
                <w:sz w:val="24"/>
                <w:szCs w:val="24"/>
                <w:lang w:val="en-GB" w:eastAsia="en-GB"/>
              </w:rPr>
              <w:t xml:space="preserve"> </w:t>
            </w:r>
          </w:p>
        </w:tc>
      </w:tr>
      <w:tr w:rsidR="00ED0549" w:rsidTr="00B56D68">
        <w:trPr>
          <w:trHeight w:val="2821"/>
        </w:trPr>
        <w:tc>
          <w:tcPr>
            <w:tcW w:w="5353" w:type="dxa"/>
            <w:tcBorders>
              <w:top w:val="single" w:sz="4" w:space="0" w:color="auto"/>
            </w:tcBorders>
          </w:tcPr>
          <w:p w:rsidR="00C139C1" w:rsidRDefault="00C139C1" w:rsidP="00C139C1">
            <w:pPr>
              <w:pStyle w:val="PECList2Bullet"/>
              <w:numPr>
                <w:ilvl w:val="0"/>
                <w:numId w:val="0"/>
              </w:numPr>
              <w:spacing w:after="120" w:line="360" w:lineRule="auto"/>
              <w:rPr>
                <w:rFonts w:ascii="Arial" w:hAnsi="Arial" w:cs="Arial"/>
              </w:rPr>
            </w:pPr>
          </w:p>
          <w:p w:rsidR="00C139C1" w:rsidRDefault="00C139C1" w:rsidP="00C139C1">
            <w:pPr>
              <w:pStyle w:val="PECList2Bullet"/>
              <w:numPr>
                <w:ilvl w:val="0"/>
                <w:numId w:val="0"/>
              </w:numPr>
              <w:spacing w:after="120" w:line="360" w:lineRule="auto"/>
              <w:rPr>
                <w:rFonts w:ascii="Arial" w:hAnsi="Arial" w:cs="Arial"/>
              </w:rPr>
            </w:pPr>
            <w:r w:rsidRPr="00C139C1">
              <w:rPr>
                <w:rFonts w:ascii="Arial" w:hAnsi="Arial" w:cs="Arial"/>
              </w:rPr>
              <w:t xml:space="preserve">Question 1: What is your view on the high-level methodology outlined by </w:t>
            </w:r>
            <w:proofErr w:type="spellStart"/>
            <w:r w:rsidRPr="00C139C1">
              <w:rPr>
                <w:rFonts w:ascii="Arial" w:hAnsi="Arial" w:cs="Arial"/>
              </w:rPr>
              <w:t>Pöyry</w:t>
            </w:r>
            <w:proofErr w:type="spellEnd"/>
            <w:r w:rsidRPr="00C139C1">
              <w:rPr>
                <w:rFonts w:ascii="Arial" w:hAnsi="Arial" w:cs="Arial"/>
              </w:rPr>
              <w:t xml:space="preserve"> in its paper? </w:t>
            </w:r>
          </w:p>
          <w:p w:rsidR="00C139C1" w:rsidRDefault="00C139C1" w:rsidP="00C139C1">
            <w:pPr>
              <w:pStyle w:val="PECList2Bullet"/>
              <w:numPr>
                <w:ilvl w:val="0"/>
                <w:numId w:val="0"/>
              </w:numPr>
              <w:spacing w:after="120" w:line="360" w:lineRule="auto"/>
              <w:rPr>
                <w:rFonts w:ascii="Arial" w:hAnsi="Arial" w:cs="Arial"/>
              </w:rPr>
            </w:pPr>
          </w:p>
          <w:p w:rsidR="00C139C1" w:rsidRDefault="00C139C1" w:rsidP="00C139C1">
            <w:pPr>
              <w:pStyle w:val="PECList2Bullet"/>
              <w:numPr>
                <w:ilvl w:val="0"/>
                <w:numId w:val="0"/>
              </w:numPr>
              <w:spacing w:after="120" w:line="360" w:lineRule="auto"/>
              <w:rPr>
                <w:rFonts w:ascii="Arial" w:hAnsi="Arial" w:cs="Arial"/>
              </w:rPr>
            </w:pPr>
            <w:r w:rsidRPr="00C139C1">
              <w:rPr>
                <w:rFonts w:ascii="Arial" w:hAnsi="Arial" w:cs="Arial"/>
              </w:rPr>
              <w:t xml:space="preserve">Question 2: Do you agree with </w:t>
            </w:r>
            <w:proofErr w:type="spellStart"/>
            <w:r w:rsidRPr="00C139C1">
              <w:rPr>
                <w:rFonts w:ascii="Arial" w:hAnsi="Arial" w:cs="Arial"/>
              </w:rPr>
              <w:t>Pöyry’s</w:t>
            </w:r>
            <w:proofErr w:type="spellEnd"/>
            <w:r w:rsidRPr="00C139C1">
              <w:rPr>
                <w:rFonts w:ascii="Arial" w:hAnsi="Arial" w:cs="Arial"/>
              </w:rPr>
              <w:t xml:space="preserve"> proposed approach to managing inflation risk?</w:t>
            </w:r>
          </w:p>
          <w:p w:rsidR="00C139C1" w:rsidRPr="00754AA8" w:rsidRDefault="00C139C1" w:rsidP="00C139C1">
            <w:pPr>
              <w:pStyle w:val="PECList2Bullet"/>
              <w:numPr>
                <w:ilvl w:val="0"/>
                <w:numId w:val="0"/>
              </w:numPr>
              <w:spacing w:after="120" w:line="360" w:lineRule="auto"/>
              <w:rPr>
                <w:rFonts w:ascii="Arial" w:hAnsi="Arial" w:cs="Arial"/>
              </w:rPr>
            </w:pPr>
          </w:p>
        </w:tc>
        <w:tc>
          <w:tcPr>
            <w:tcW w:w="8789" w:type="dxa"/>
            <w:tcBorders>
              <w:top w:val="single" w:sz="4" w:space="0" w:color="auto"/>
            </w:tcBorders>
          </w:tcPr>
          <w:p w:rsidR="00ED0549" w:rsidRDefault="00ED0549" w:rsidP="002A7C78"/>
        </w:tc>
      </w:tr>
      <w:tr w:rsidR="00817C90" w:rsidRPr="00B56D68" w:rsidTr="002C7A23">
        <w:tc>
          <w:tcPr>
            <w:tcW w:w="14142" w:type="dxa"/>
            <w:gridSpan w:val="2"/>
            <w:tcBorders>
              <w:top w:val="single" w:sz="4" w:space="0" w:color="auto"/>
              <w:bottom w:val="single" w:sz="4" w:space="0" w:color="auto"/>
            </w:tcBorders>
            <w:shd w:val="clear" w:color="auto" w:fill="17365D" w:themeFill="text2" w:themeFillShade="BF"/>
          </w:tcPr>
          <w:p w:rsidR="00817C90" w:rsidRPr="00B56D68" w:rsidRDefault="00B56D68" w:rsidP="00B56D68">
            <w:pPr>
              <w:spacing w:before="120" w:after="120" w:line="276" w:lineRule="auto"/>
              <w:contextualSpacing/>
              <w:jc w:val="left"/>
              <w:rPr>
                <w:rFonts w:asciiTheme="minorHAnsi" w:hAnsiTheme="minorHAnsi"/>
                <w:b/>
                <w:sz w:val="24"/>
                <w:szCs w:val="24"/>
                <w:lang w:val="en-GB" w:eastAsia="en-GB"/>
              </w:rPr>
            </w:pPr>
            <w:r w:rsidRPr="00B56D68">
              <w:rPr>
                <w:rFonts w:asciiTheme="minorHAnsi" w:hAnsiTheme="minorHAnsi"/>
                <w:b/>
                <w:sz w:val="24"/>
                <w:szCs w:val="24"/>
                <w:lang w:val="en-GB" w:eastAsia="en-GB"/>
              </w:rPr>
              <w:t>Incremental Investment Cost Estimation</w:t>
            </w:r>
          </w:p>
        </w:tc>
      </w:tr>
      <w:tr w:rsidR="00C02B86" w:rsidTr="00C139C1">
        <w:trPr>
          <w:trHeight w:val="1124"/>
        </w:trPr>
        <w:tc>
          <w:tcPr>
            <w:tcW w:w="5353" w:type="dxa"/>
            <w:tcBorders>
              <w:top w:val="single" w:sz="4" w:space="0" w:color="auto"/>
            </w:tcBorders>
          </w:tcPr>
          <w:p w:rsidR="00C139C1" w:rsidRDefault="00C139C1" w:rsidP="00C139C1">
            <w:pPr>
              <w:pStyle w:val="PECList2Bullet"/>
              <w:numPr>
                <w:ilvl w:val="0"/>
                <w:numId w:val="0"/>
              </w:numPr>
              <w:spacing w:after="120" w:line="360" w:lineRule="auto"/>
              <w:jc w:val="left"/>
              <w:rPr>
                <w:rFonts w:ascii="Arial" w:hAnsi="Arial" w:cs="Arial"/>
              </w:rPr>
            </w:pPr>
          </w:p>
          <w:p w:rsidR="00C139C1" w:rsidRPr="00C139C1" w:rsidRDefault="00C139C1" w:rsidP="00C139C1">
            <w:pPr>
              <w:pStyle w:val="PECList2Bullet"/>
              <w:numPr>
                <w:ilvl w:val="0"/>
                <w:numId w:val="0"/>
              </w:numPr>
              <w:spacing w:after="120" w:line="360" w:lineRule="auto"/>
              <w:jc w:val="left"/>
              <w:rPr>
                <w:rFonts w:ascii="Arial" w:hAnsi="Arial" w:cs="Arial"/>
              </w:rPr>
            </w:pPr>
            <w:r w:rsidRPr="00C139C1">
              <w:rPr>
                <w:rFonts w:ascii="Arial" w:hAnsi="Arial" w:cs="Arial"/>
              </w:rPr>
              <w:t>Question 3: Do you agree that investment costs can be identified specifically for increasing Fast Post-Fault Active Power Recovery, Dynamic Reactive Response, Steady-State Reactive Power and the Ramping Margin services capability?  If not, please explain your reason.</w:t>
            </w:r>
          </w:p>
          <w:p w:rsidR="00C139C1" w:rsidRPr="00C139C1" w:rsidRDefault="00C139C1" w:rsidP="00C139C1">
            <w:pPr>
              <w:pStyle w:val="PECList2Bullet"/>
              <w:numPr>
                <w:ilvl w:val="0"/>
                <w:numId w:val="0"/>
              </w:numPr>
              <w:spacing w:after="120" w:line="360" w:lineRule="auto"/>
              <w:jc w:val="left"/>
              <w:rPr>
                <w:rFonts w:ascii="Arial" w:hAnsi="Arial" w:cs="Arial"/>
              </w:rPr>
            </w:pPr>
          </w:p>
          <w:p w:rsidR="00C02B86" w:rsidRDefault="00C139C1" w:rsidP="00C139C1">
            <w:pPr>
              <w:pStyle w:val="PECList2Bullet"/>
              <w:numPr>
                <w:ilvl w:val="0"/>
                <w:numId w:val="0"/>
              </w:numPr>
              <w:spacing w:after="120" w:line="360" w:lineRule="auto"/>
              <w:contextualSpacing w:val="0"/>
              <w:rPr>
                <w:rFonts w:ascii="Arial" w:hAnsi="Arial" w:cs="Arial"/>
              </w:rPr>
            </w:pPr>
            <w:r w:rsidRPr="00C139C1">
              <w:rPr>
                <w:rFonts w:ascii="Arial" w:hAnsi="Arial" w:cs="Arial"/>
              </w:rPr>
              <w:t xml:space="preserve">Question 4: Do you agree that the TSOs should develop the necessary inputs to the calculations and that the Regulatory Authorities should </w:t>
            </w:r>
            <w:r w:rsidRPr="00C139C1">
              <w:rPr>
                <w:rFonts w:ascii="Arial" w:hAnsi="Arial" w:cs="Arial"/>
              </w:rPr>
              <w:lastRenderedPageBreak/>
              <w:t>approve them?  If not, who do you propose should develop and approve them, and why?</w:t>
            </w:r>
          </w:p>
          <w:p w:rsidR="00C139C1" w:rsidRPr="00817C90" w:rsidRDefault="00C139C1" w:rsidP="00C139C1">
            <w:pPr>
              <w:pStyle w:val="PECList2Bullet"/>
              <w:numPr>
                <w:ilvl w:val="0"/>
                <w:numId w:val="0"/>
              </w:numPr>
              <w:spacing w:after="120" w:line="360" w:lineRule="auto"/>
              <w:contextualSpacing w:val="0"/>
            </w:pPr>
          </w:p>
        </w:tc>
        <w:tc>
          <w:tcPr>
            <w:tcW w:w="8789" w:type="dxa"/>
            <w:tcBorders>
              <w:top w:val="single" w:sz="4" w:space="0" w:color="auto"/>
            </w:tcBorders>
          </w:tcPr>
          <w:p w:rsidR="00C02B86" w:rsidRPr="00817C90" w:rsidRDefault="00C02B86" w:rsidP="00817C90">
            <w:pPr>
              <w:spacing w:line="276" w:lineRule="auto"/>
              <w:contextualSpacing/>
              <w:jc w:val="left"/>
              <w:rPr>
                <w:rFonts w:asciiTheme="minorHAnsi" w:hAnsiTheme="minorHAnsi"/>
                <w:lang w:val="en-GB"/>
              </w:rPr>
            </w:pPr>
          </w:p>
        </w:tc>
      </w:tr>
      <w:tr w:rsidR="00B56D68" w:rsidRPr="00B56D68" w:rsidTr="00017A82">
        <w:tc>
          <w:tcPr>
            <w:tcW w:w="14142" w:type="dxa"/>
            <w:gridSpan w:val="2"/>
            <w:tcBorders>
              <w:top w:val="single" w:sz="4" w:space="0" w:color="auto"/>
              <w:bottom w:val="single" w:sz="4" w:space="0" w:color="auto"/>
            </w:tcBorders>
            <w:shd w:val="clear" w:color="auto" w:fill="17365D" w:themeFill="text2" w:themeFillShade="BF"/>
          </w:tcPr>
          <w:p w:rsidR="00B56D68" w:rsidRPr="00B56D68" w:rsidRDefault="00B56D68" w:rsidP="00B56D68">
            <w:pPr>
              <w:spacing w:line="276" w:lineRule="auto"/>
              <w:contextualSpacing/>
              <w:jc w:val="left"/>
              <w:rPr>
                <w:rFonts w:asciiTheme="minorHAnsi" w:hAnsiTheme="minorHAnsi"/>
                <w:b/>
                <w:sz w:val="24"/>
                <w:szCs w:val="24"/>
                <w:lang w:val="en-GB" w:eastAsia="en-GB"/>
              </w:rPr>
            </w:pPr>
            <w:r w:rsidRPr="00B56D68">
              <w:rPr>
                <w:rFonts w:asciiTheme="minorHAnsi" w:hAnsiTheme="minorHAnsi"/>
                <w:b/>
                <w:sz w:val="24"/>
                <w:szCs w:val="24"/>
                <w:lang w:val="en-GB" w:eastAsia="en-GB"/>
              </w:rPr>
              <w:lastRenderedPageBreak/>
              <w:t xml:space="preserve">Operational (Opportunity) Cost Estimation based on Production Cost Modelling </w:t>
            </w:r>
          </w:p>
        </w:tc>
      </w:tr>
      <w:tr w:rsidR="00B56D68" w:rsidTr="00C139C1">
        <w:trPr>
          <w:trHeight w:val="70"/>
        </w:trPr>
        <w:tc>
          <w:tcPr>
            <w:tcW w:w="5353" w:type="dxa"/>
            <w:tcBorders>
              <w:top w:val="single" w:sz="4" w:space="0" w:color="auto"/>
            </w:tcBorders>
          </w:tcPr>
          <w:p w:rsidR="00C139C1" w:rsidRDefault="00C139C1" w:rsidP="00C139C1">
            <w:pPr>
              <w:pStyle w:val="PECList2Bullet"/>
              <w:numPr>
                <w:ilvl w:val="0"/>
                <w:numId w:val="0"/>
              </w:numPr>
              <w:spacing w:after="120" w:line="360" w:lineRule="auto"/>
              <w:rPr>
                <w:rFonts w:ascii="Arial" w:hAnsi="Arial" w:cs="Arial"/>
              </w:rPr>
            </w:pPr>
          </w:p>
          <w:p w:rsidR="00C139C1" w:rsidRDefault="00C139C1" w:rsidP="00C139C1">
            <w:pPr>
              <w:pStyle w:val="PECList2Bullet"/>
              <w:numPr>
                <w:ilvl w:val="0"/>
                <w:numId w:val="0"/>
              </w:numPr>
              <w:spacing w:after="120" w:line="360" w:lineRule="auto"/>
              <w:rPr>
                <w:rFonts w:ascii="Arial" w:hAnsi="Arial" w:cs="Arial"/>
              </w:rPr>
            </w:pPr>
            <w:r w:rsidRPr="00C139C1">
              <w:rPr>
                <w:rFonts w:ascii="Arial" w:hAnsi="Arial" w:cs="Arial"/>
              </w:rPr>
              <w:t xml:space="preserve">Question 5: Do you agree that investment costs for increasing individual service capability only cannot be identified for the Synchronous Inertial Response, Fast Frequency Response and the reserve services? </w:t>
            </w:r>
          </w:p>
          <w:p w:rsidR="00C139C1" w:rsidRPr="00C139C1" w:rsidRDefault="00C139C1" w:rsidP="00C139C1">
            <w:pPr>
              <w:pStyle w:val="PECList2Bullet"/>
              <w:numPr>
                <w:ilvl w:val="0"/>
                <w:numId w:val="0"/>
              </w:numPr>
              <w:spacing w:after="120" w:line="360" w:lineRule="auto"/>
              <w:rPr>
                <w:rFonts w:ascii="Arial" w:hAnsi="Arial" w:cs="Arial"/>
              </w:rPr>
            </w:pPr>
          </w:p>
          <w:p w:rsidR="00C139C1" w:rsidRDefault="00C139C1" w:rsidP="00C139C1">
            <w:pPr>
              <w:pStyle w:val="PECList2Bullet"/>
              <w:numPr>
                <w:ilvl w:val="0"/>
                <w:numId w:val="0"/>
              </w:numPr>
              <w:spacing w:after="120" w:line="360" w:lineRule="auto"/>
              <w:rPr>
                <w:rFonts w:ascii="Arial" w:hAnsi="Arial" w:cs="Arial"/>
              </w:rPr>
            </w:pPr>
            <w:r w:rsidRPr="00C139C1">
              <w:rPr>
                <w:rFonts w:ascii="Arial" w:hAnsi="Arial" w:cs="Arial"/>
              </w:rPr>
              <w:t xml:space="preserve">Question 6: Do you agree with </w:t>
            </w:r>
            <w:proofErr w:type="spellStart"/>
            <w:r w:rsidRPr="00C139C1">
              <w:rPr>
                <w:rFonts w:ascii="Arial" w:hAnsi="Arial" w:cs="Arial"/>
              </w:rPr>
              <w:t>Pöyry’s</w:t>
            </w:r>
            <w:proofErr w:type="spellEnd"/>
            <w:r w:rsidRPr="00C139C1">
              <w:rPr>
                <w:rFonts w:ascii="Arial" w:hAnsi="Arial" w:cs="Arial"/>
              </w:rPr>
              <w:t xml:space="preserve"> proposal by which the tariffs for these services will be informed by the marginal cost of provision of each service? </w:t>
            </w:r>
          </w:p>
          <w:p w:rsidR="00C139C1" w:rsidRPr="00C139C1" w:rsidRDefault="00C139C1" w:rsidP="00C139C1">
            <w:pPr>
              <w:pStyle w:val="PECList2Bullet"/>
              <w:numPr>
                <w:ilvl w:val="0"/>
                <w:numId w:val="0"/>
              </w:numPr>
              <w:spacing w:after="120" w:line="360" w:lineRule="auto"/>
              <w:rPr>
                <w:rFonts w:ascii="Arial" w:hAnsi="Arial" w:cs="Arial"/>
              </w:rPr>
            </w:pPr>
          </w:p>
          <w:p w:rsidR="00C139C1" w:rsidRDefault="00C139C1" w:rsidP="00C139C1">
            <w:pPr>
              <w:pStyle w:val="PECList2Bullet"/>
              <w:numPr>
                <w:ilvl w:val="0"/>
                <w:numId w:val="0"/>
              </w:numPr>
              <w:spacing w:after="120" w:line="360" w:lineRule="auto"/>
              <w:contextualSpacing w:val="0"/>
              <w:rPr>
                <w:rFonts w:ascii="Arial" w:hAnsi="Arial" w:cs="Arial"/>
              </w:rPr>
            </w:pPr>
            <w:r w:rsidRPr="00C139C1">
              <w:rPr>
                <w:rFonts w:ascii="Arial" w:hAnsi="Arial" w:cs="Arial"/>
              </w:rPr>
              <w:t>Question 7: Do you agree with the proposal to use the same portfolio scenarios (and the same study years) for the volume calculation and regulated tariff calculation processes?</w:t>
            </w:r>
          </w:p>
          <w:p w:rsidR="00C139C1" w:rsidRPr="00C139C1" w:rsidRDefault="00C139C1" w:rsidP="00C139C1">
            <w:pPr>
              <w:pStyle w:val="PECList2Bullet"/>
              <w:numPr>
                <w:ilvl w:val="0"/>
                <w:numId w:val="0"/>
              </w:numPr>
              <w:spacing w:after="120" w:line="360" w:lineRule="auto"/>
              <w:contextualSpacing w:val="0"/>
              <w:rPr>
                <w:rFonts w:ascii="Arial" w:hAnsi="Arial" w:cs="Arial"/>
              </w:rPr>
            </w:pPr>
          </w:p>
        </w:tc>
        <w:tc>
          <w:tcPr>
            <w:tcW w:w="8789" w:type="dxa"/>
            <w:tcBorders>
              <w:top w:val="single" w:sz="4" w:space="0" w:color="auto"/>
            </w:tcBorders>
          </w:tcPr>
          <w:p w:rsidR="00B56D68" w:rsidRPr="00817C90" w:rsidRDefault="00B56D68" w:rsidP="00017A82">
            <w:pPr>
              <w:spacing w:line="276" w:lineRule="auto"/>
              <w:contextualSpacing/>
              <w:jc w:val="left"/>
              <w:rPr>
                <w:rFonts w:asciiTheme="minorHAnsi" w:hAnsiTheme="minorHAnsi"/>
                <w:lang w:val="en-GB"/>
              </w:rPr>
            </w:pPr>
          </w:p>
        </w:tc>
      </w:tr>
      <w:tr w:rsidR="00B56D68" w:rsidRPr="00B56D68" w:rsidTr="00017A82">
        <w:tc>
          <w:tcPr>
            <w:tcW w:w="14142" w:type="dxa"/>
            <w:gridSpan w:val="2"/>
            <w:tcBorders>
              <w:top w:val="single" w:sz="4" w:space="0" w:color="auto"/>
              <w:bottom w:val="single" w:sz="4" w:space="0" w:color="auto"/>
            </w:tcBorders>
            <w:shd w:val="clear" w:color="auto" w:fill="17365D" w:themeFill="text2" w:themeFillShade="BF"/>
          </w:tcPr>
          <w:p w:rsidR="00B56D68" w:rsidRPr="00B56D68" w:rsidRDefault="00B56D68" w:rsidP="00017A82">
            <w:pPr>
              <w:spacing w:line="276" w:lineRule="auto"/>
              <w:contextualSpacing/>
              <w:jc w:val="left"/>
              <w:rPr>
                <w:rFonts w:asciiTheme="minorHAnsi" w:hAnsiTheme="minorHAnsi"/>
                <w:b/>
                <w:sz w:val="24"/>
                <w:szCs w:val="24"/>
                <w:lang w:val="en-GB" w:eastAsia="en-GB"/>
              </w:rPr>
            </w:pPr>
            <w:r w:rsidRPr="00B56D68">
              <w:rPr>
                <w:rFonts w:asciiTheme="minorHAnsi" w:hAnsiTheme="minorHAnsi"/>
                <w:b/>
                <w:sz w:val="24"/>
                <w:szCs w:val="24"/>
                <w:lang w:val="en-GB" w:eastAsia="en-GB"/>
              </w:rPr>
              <w:lastRenderedPageBreak/>
              <w:t>Managing Expenditur</w:t>
            </w:r>
            <w:r>
              <w:rPr>
                <w:rFonts w:asciiTheme="minorHAnsi" w:hAnsiTheme="minorHAnsi"/>
                <w:b/>
                <w:sz w:val="24"/>
                <w:szCs w:val="24"/>
                <w:lang w:val="en-GB" w:eastAsia="en-GB"/>
              </w:rPr>
              <w:t>e</w:t>
            </w:r>
          </w:p>
        </w:tc>
      </w:tr>
      <w:tr w:rsidR="00B56D68" w:rsidTr="00C139C1">
        <w:trPr>
          <w:trHeight w:val="3930"/>
        </w:trPr>
        <w:tc>
          <w:tcPr>
            <w:tcW w:w="5353" w:type="dxa"/>
            <w:tcBorders>
              <w:top w:val="single" w:sz="4" w:space="0" w:color="auto"/>
            </w:tcBorders>
          </w:tcPr>
          <w:p w:rsidR="00B56D68" w:rsidRPr="00B56D68" w:rsidRDefault="00B56D68" w:rsidP="00017A82">
            <w:pPr>
              <w:pStyle w:val="PECList2Bullet"/>
              <w:numPr>
                <w:ilvl w:val="0"/>
                <w:numId w:val="0"/>
              </w:numPr>
              <w:spacing w:after="120" w:line="360" w:lineRule="auto"/>
              <w:contextualSpacing w:val="0"/>
              <w:rPr>
                <w:rFonts w:ascii="Arial" w:hAnsi="Arial" w:cs="Arial"/>
              </w:rPr>
            </w:pPr>
          </w:p>
          <w:p w:rsidR="00C139C1" w:rsidRDefault="00C139C1" w:rsidP="00C139C1">
            <w:pPr>
              <w:pStyle w:val="PECList2Bullet"/>
              <w:numPr>
                <w:ilvl w:val="0"/>
                <w:numId w:val="0"/>
              </w:numPr>
              <w:spacing w:after="120" w:line="360" w:lineRule="auto"/>
              <w:rPr>
                <w:rFonts w:ascii="Arial" w:hAnsi="Arial" w:cs="Arial"/>
              </w:rPr>
            </w:pPr>
            <w:r w:rsidRPr="00C139C1">
              <w:rPr>
                <w:rFonts w:ascii="Arial" w:hAnsi="Arial" w:cs="Arial"/>
              </w:rPr>
              <w:t xml:space="preserve">Question 8: Do you agree with the TSOs' view that it may be necessary to adjust tariff levels post-calculation to manage the scale of payments? </w:t>
            </w:r>
          </w:p>
          <w:p w:rsidR="00C139C1" w:rsidRDefault="00C139C1" w:rsidP="00C139C1">
            <w:pPr>
              <w:pStyle w:val="PECList2Bullet"/>
              <w:numPr>
                <w:ilvl w:val="0"/>
                <w:numId w:val="0"/>
              </w:numPr>
              <w:spacing w:after="120" w:line="360" w:lineRule="auto"/>
              <w:rPr>
                <w:rFonts w:ascii="Arial" w:hAnsi="Arial" w:cs="Arial"/>
              </w:rPr>
            </w:pPr>
          </w:p>
          <w:p w:rsidR="00C139C1" w:rsidRPr="00817C90" w:rsidRDefault="00C139C1" w:rsidP="00C139C1">
            <w:pPr>
              <w:pStyle w:val="PECList2Bullet"/>
              <w:numPr>
                <w:ilvl w:val="0"/>
                <w:numId w:val="0"/>
              </w:numPr>
              <w:spacing w:after="120" w:line="360" w:lineRule="auto"/>
              <w:contextualSpacing w:val="0"/>
            </w:pPr>
            <w:r w:rsidRPr="00C139C1">
              <w:rPr>
                <w:rFonts w:ascii="Arial" w:hAnsi="Arial" w:cs="Arial"/>
              </w:rPr>
              <w:t xml:space="preserve">Question 9: What are your views on the options proposed by </w:t>
            </w:r>
            <w:proofErr w:type="spellStart"/>
            <w:r w:rsidRPr="00C139C1">
              <w:rPr>
                <w:rFonts w:ascii="Arial" w:hAnsi="Arial" w:cs="Arial"/>
              </w:rPr>
              <w:t>Pöyry</w:t>
            </w:r>
            <w:proofErr w:type="spellEnd"/>
            <w:r w:rsidRPr="00C139C1">
              <w:rPr>
                <w:rFonts w:ascii="Arial" w:hAnsi="Arial" w:cs="Arial"/>
              </w:rPr>
              <w:t xml:space="preserve"> for managing expenditure? </w:t>
            </w:r>
          </w:p>
        </w:tc>
        <w:tc>
          <w:tcPr>
            <w:tcW w:w="8789" w:type="dxa"/>
            <w:tcBorders>
              <w:top w:val="single" w:sz="4" w:space="0" w:color="auto"/>
            </w:tcBorders>
          </w:tcPr>
          <w:p w:rsidR="00B56D68" w:rsidRPr="00817C90" w:rsidRDefault="00B56D68" w:rsidP="00017A82">
            <w:pPr>
              <w:spacing w:line="276" w:lineRule="auto"/>
              <w:contextualSpacing/>
              <w:jc w:val="left"/>
              <w:rPr>
                <w:rFonts w:asciiTheme="minorHAnsi" w:hAnsiTheme="minorHAnsi"/>
                <w:lang w:val="en-GB"/>
              </w:rPr>
            </w:pPr>
          </w:p>
        </w:tc>
      </w:tr>
      <w:tr w:rsidR="00B56D68" w:rsidRPr="00B56D68" w:rsidTr="00017A82">
        <w:tc>
          <w:tcPr>
            <w:tcW w:w="14142" w:type="dxa"/>
            <w:gridSpan w:val="2"/>
            <w:tcBorders>
              <w:top w:val="single" w:sz="4" w:space="0" w:color="auto"/>
              <w:bottom w:val="single" w:sz="4" w:space="0" w:color="auto"/>
            </w:tcBorders>
            <w:shd w:val="clear" w:color="auto" w:fill="17365D" w:themeFill="text2" w:themeFillShade="BF"/>
          </w:tcPr>
          <w:p w:rsidR="00B56D68" w:rsidRPr="00B56D68" w:rsidRDefault="00B56D68" w:rsidP="00017A82">
            <w:pPr>
              <w:spacing w:line="276" w:lineRule="auto"/>
              <w:contextualSpacing/>
              <w:jc w:val="left"/>
              <w:rPr>
                <w:rFonts w:asciiTheme="minorHAnsi" w:hAnsiTheme="minorHAnsi"/>
                <w:b/>
                <w:sz w:val="24"/>
                <w:szCs w:val="24"/>
                <w:lang w:val="en-GB" w:eastAsia="en-GB"/>
              </w:rPr>
            </w:pPr>
            <w:r>
              <w:rPr>
                <w:rFonts w:asciiTheme="minorHAnsi" w:hAnsiTheme="minorHAnsi"/>
                <w:b/>
                <w:sz w:val="24"/>
                <w:szCs w:val="24"/>
                <w:lang w:val="en-GB" w:eastAsia="en-GB"/>
              </w:rPr>
              <w:t>Other Issues</w:t>
            </w:r>
          </w:p>
        </w:tc>
      </w:tr>
      <w:tr w:rsidR="00B56D68" w:rsidTr="00C139C1">
        <w:trPr>
          <w:trHeight w:val="1975"/>
        </w:trPr>
        <w:tc>
          <w:tcPr>
            <w:tcW w:w="5353" w:type="dxa"/>
            <w:tcBorders>
              <w:top w:val="single" w:sz="4" w:space="0" w:color="auto"/>
            </w:tcBorders>
          </w:tcPr>
          <w:p w:rsidR="00C139C1" w:rsidRDefault="00C139C1" w:rsidP="00B56D68">
            <w:pPr>
              <w:pStyle w:val="PECList2Bullet"/>
              <w:numPr>
                <w:ilvl w:val="0"/>
                <w:numId w:val="0"/>
              </w:numPr>
              <w:spacing w:after="120" w:line="360" w:lineRule="auto"/>
              <w:contextualSpacing w:val="0"/>
              <w:rPr>
                <w:rFonts w:ascii="Arial" w:hAnsi="Arial" w:cs="Arial"/>
              </w:rPr>
            </w:pPr>
          </w:p>
          <w:p w:rsidR="00B56D68" w:rsidRDefault="00C139C1" w:rsidP="00B56D68">
            <w:pPr>
              <w:pStyle w:val="PECList2Bullet"/>
              <w:numPr>
                <w:ilvl w:val="0"/>
                <w:numId w:val="0"/>
              </w:numPr>
              <w:spacing w:after="120" w:line="360" w:lineRule="auto"/>
              <w:contextualSpacing w:val="0"/>
              <w:rPr>
                <w:rFonts w:ascii="Arial" w:hAnsi="Arial" w:cs="Arial"/>
              </w:rPr>
            </w:pPr>
            <w:r w:rsidRPr="00C139C1">
              <w:rPr>
                <w:rFonts w:ascii="Arial" w:hAnsi="Arial" w:cs="Arial"/>
              </w:rPr>
              <w:t xml:space="preserve">Question 10: Do you agree with </w:t>
            </w:r>
            <w:proofErr w:type="spellStart"/>
            <w:r w:rsidRPr="00C139C1">
              <w:rPr>
                <w:rFonts w:ascii="Arial" w:hAnsi="Arial" w:cs="Arial"/>
              </w:rPr>
              <w:t>Pöyry’s</w:t>
            </w:r>
            <w:proofErr w:type="spellEnd"/>
            <w:r w:rsidRPr="00C139C1">
              <w:rPr>
                <w:rFonts w:ascii="Arial" w:hAnsi="Arial" w:cs="Arial"/>
              </w:rPr>
              <w:t xml:space="preserve"> view that payments for Dynamic Reactive Response and Fast Post-Fault Active Power Recovery should be targeted?  Do you agree that they should be targeted at times of greatest need?  What are your views on targeting payments to specific types of technologies? </w:t>
            </w:r>
          </w:p>
          <w:p w:rsidR="00C139C1" w:rsidRDefault="00C139C1" w:rsidP="00B56D68">
            <w:pPr>
              <w:pStyle w:val="PECList2Bullet"/>
              <w:numPr>
                <w:ilvl w:val="0"/>
                <w:numId w:val="0"/>
              </w:numPr>
              <w:spacing w:after="120" w:line="360" w:lineRule="auto"/>
              <w:contextualSpacing w:val="0"/>
              <w:rPr>
                <w:rFonts w:ascii="Arial" w:hAnsi="Arial" w:cs="Arial"/>
              </w:rPr>
            </w:pPr>
          </w:p>
          <w:p w:rsidR="00B56D68" w:rsidRPr="00B56D68" w:rsidRDefault="00C139C1" w:rsidP="00B56D68">
            <w:pPr>
              <w:pStyle w:val="PECList2Bullet"/>
              <w:numPr>
                <w:ilvl w:val="0"/>
                <w:numId w:val="0"/>
              </w:numPr>
              <w:spacing w:after="120" w:line="360" w:lineRule="auto"/>
              <w:contextualSpacing w:val="0"/>
              <w:rPr>
                <w:rFonts w:ascii="Arial" w:hAnsi="Arial" w:cs="Arial"/>
              </w:rPr>
            </w:pPr>
            <w:r w:rsidRPr="00C139C1">
              <w:rPr>
                <w:rFonts w:ascii="Arial" w:hAnsi="Arial" w:cs="Arial"/>
              </w:rPr>
              <w:t>Question 11: What is your view on the proposed approach to determination of the Steady State Reactive Power tariff?</w:t>
            </w:r>
            <w:r w:rsidR="00B56D68" w:rsidRPr="00B56D68">
              <w:rPr>
                <w:rFonts w:ascii="Arial" w:hAnsi="Arial" w:cs="Arial"/>
              </w:rPr>
              <w:t xml:space="preserve"> </w:t>
            </w:r>
          </w:p>
          <w:p w:rsidR="00B56D68" w:rsidRDefault="00B56D68" w:rsidP="00B56D68">
            <w:pPr>
              <w:pStyle w:val="PECList2Bullet"/>
              <w:numPr>
                <w:ilvl w:val="0"/>
                <w:numId w:val="0"/>
              </w:numPr>
              <w:spacing w:after="120" w:line="360" w:lineRule="auto"/>
              <w:contextualSpacing w:val="0"/>
              <w:rPr>
                <w:rFonts w:ascii="Arial" w:hAnsi="Arial" w:cs="Arial"/>
              </w:rPr>
            </w:pPr>
          </w:p>
          <w:p w:rsidR="00B56D68" w:rsidRDefault="00C139C1" w:rsidP="00B56D68">
            <w:pPr>
              <w:pStyle w:val="PECList2Bullet"/>
              <w:numPr>
                <w:ilvl w:val="0"/>
                <w:numId w:val="0"/>
              </w:numPr>
              <w:spacing w:after="120" w:line="360" w:lineRule="auto"/>
              <w:contextualSpacing w:val="0"/>
              <w:rPr>
                <w:rFonts w:ascii="Arial" w:hAnsi="Arial" w:cs="Arial"/>
              </w:rPr>
            </w:pPr>
            <w:r w:rsidRPr="00C139C1">
              <w:rPr>
                <w:rFonts w:ascii="Arial" w:hAnsi="Arial" w:cs="Arial"/>
              </w:rPr>
              <w:t>Question 12: What is your view on the proposed approach to determination of the tariffs for Ramping Margin services? Do you agree with the suggestion to use the cost of the required equipment for keeping a CCGT ‘warm’ to inform the tariff level?</w:t>
            </w:r>
          </w:p>
          <w:p w:rsidR="00E06B42" w:rsidRDefault="00E06B42" w:rsidP="00B56D68">
            <w:pPr>
              <w:pStyle w:val="PECList2Bullet"/>
              <w:numPr>
                <w:ilvl w:val="0"/>
                <w:numId w:val="0"/>
              </w:numPr>
              <w:spacing w:after="120" w:line="360" w:lineRule="auto"/>
              <w:contextualSpacing w:val="0"/>
              <w:rPr>
                <w:rFonts w:ascii="Arial" w:hAnsi="Arial" w:cs="Arial"/>
              </w:rPr>
            </w:pPr>
            <w:bookmarkStart w:id="0" w:name="_GoBack"/>
            <w:bookmarkEnd w:id="0"/>
          </w:p>
          <w:p w:rsidR="00E06B42" w:rsidRPr="00B56D68" w:rsidRDefault="00E06B42" w:rsidP="00B56D68">
            <w:pPr>
              <w:pStyle w:val="PECList2Bullet"/>
              <w:numPr>
                <w:ilvl w:val="0"/>
                <w:numId w:val="0"/>
              </w:numPr>
              <w:spacing w:after="120" w:line="360" w:lineRule="auto"/>
              <w:contextualSpacing w:val="0"/>
              <w:rPr>
                <w:rFonts w:ascii="Arial" w:hAnsi="Arial" w:cs="Arial"/>
              </w:rPr>
            </w:pPr>
            <w:r w:rsidRPr="00E06B42">
              <w:rPr>
                <w:rFonts w:ascii="Arial" w:hAnsi="Arial" w:cs="Arial"/>
              </w:rPr>
              <w:t>Question 13: What is your view on the proposed inclusion of commodity price indexation?</w:t>
            </w:r>
          </w:p>
          <w:p w:rsidR="00B56D68" w:rsidRPr="00817C90" w:rsidRDefault="00B56D68" w:rsidP="00017A82">
            <w:pPr>
              <w:pStyle w:val="PECList2Bullet"/>
              <w:numPr>
                <w:ilvl w:val="0"/>
                <w:numId w:val="0"/>
              </w:numPr>
              <w:spacing w:after="120" w:line="360" w:lineRule="auto"/>
              <w:contextualSpacing w:val="0"/>
            </w:pPr>
          </w:p>
        </w:tc>
        <w:tc>
          <w:tcPr>
            <w:tcW w:w="8789" w:type="dxa"/>
            <w:tcBorders>
              <w:top w:val="single" w:sz="4" w:space="0" w:color="auto"/>
            </w:tcBorders>
          </w:tcPr>
          <w:p w:rsidR="00B56D68" w:rsidRPr="00817C90" w:rsidRDefault="00B56D68" w:rsidP="00017A82">
            <w:pPr>
              <w:spacing w:line="276" w:lineRule="auto"/>
              <w:contextualSpacing/>
              <w:jc w:val="left"/>
              <w:rPr>
                <w:rFonts w:asciiTheme="minorHAnsi" w:hAnsiTheme="minorHAnsi"/>
                <w:lang w:val="en-GB"/>
              </w:rPr>
            </w:pPr>
          </w:p>
        </w:tc>
      </w:tr>
    </w:tbl>
    <w:p w:rsidR="00825289" w:rsidRDefault="00825289" w:rsidP="00A80FDE">
      <w:pPr>
        <w:rPr>
          <w:lang w:val="en-GB"/>
        </w:rPr>
      </w:pPr>
    </w:p>
    <w:sectPr w:rsidR="00825289" w:rsidSect="00085E66">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94" w:rsidRPr="00115E5A" w:rsidRDefault="00BB4B94" w:rsidP="00F72D4C">
      <w:pPr>
        <w:rPr>
          <w:sz w:val="20"/>
        </w:rPr>
      </w:pPr>
      <w:r>
        <w:separator/>
      </w:r>
    </w:p>
  </w:endnote>
  <w:endnote w:type="continuationSeparator" w:id="0">
    <w:p w:rsidR="00BB4B94" w:rsidRPr="00115E5A" w:rsidRDefault="00BB4B94" w:rsidP="00F72D4C">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45C" w:rsidRDefault="0069245C" w:rsidP="00F72D4C">
    <w:pPr>
      <w:pStyle w:val="Footer"/>
      <w:pBdr>
        <w:top w:val="single" w:sz="12" w:space="1" w:color="auto"/>
      </w:pBdr>
    </w:pPr>
    <w:proofErr w:type="spellStart"/>
    <w:r w:rsidRPr="00BA4B6B">
      <w:rPr>
        <w:rFonts w:ascii="Arial Bold" w:eastAsia="Times New Roman" w:hAnsi="Arial Bold"/>
        <w:b/>
        <w:sz w:val="18"/>
        <w:szCs w:val="20"/>
        <w:lang w:val="en-AU"/>
      </w:rPr>
      <w:t>EirGrid</w:t>
    </w:r>
    <w:proofErr w:type="spellEnd"/>
    <w:r w:rsidR="00C02B86">
      <w:rPr>
        <w:rFonts w:ascii="Arial Bold" w:eastAsia="Times New Roman" w:hAnsi="Arial Bold"/>
        <w:b/>
        <w:sz w:val="18"/>
        <w:szCs w:val="20"/>
        <w:lang w:val="en-AU"/>
      </w:rPr>
      <w:t xml:space="preserve"> and SONI, 2015</w:t>
    </w:r>
    <w:r w:rsidR="00B56D68">
      <w:rPr>
        <w:rFonts w:ascii="Arial Bold" w:eastAsia="Times New Roman" w:hAnsi="Arial Bold"/>
        <w:b/>
        <w:sz w:val="18"/>
        <w:szCs w:val="20"/>
        <w:lang w:val="en-AU"/>
      </w:rPr>
      <w:tab/>
    </w:r>
    <w:r w:rsidR="00B56D68">
      <w:rPr>
        <w:rFonts w:ascii="Arial Bold" w:eastAsia="Times New Roman" w:hAnsi="Arial Bold"/>
        <w:b/>
        <w:sz w:val="18"/>
        <w:szCs w:val="20"/>
        <w:lang w:val="en-AU"/>
      </w:rPr>
      <w:tab/>
    </w:r>
    <w:r w:rsidR="00B56D68">
      <w:rPr>
        <w:rFonts w:ascii="Arial Bold" w:eastAsia="Times New Roman" w:hAnsi="Arial Bold"/>
        <w:b/>
        <w:sz w:val="18"/>
        <w:szCs w:val="20"/>
        <w:lang w:val="en-AU"/>
      </w:rPr>
      <w:tab/>
    </w:r>
    <w:r w:rsidR="00B56D68">
      <w:rPr>
        <w:rFonts w:ascii="Arial Bold" w:eastAsia="Times New Roman" w:hAnsi="Arial Bold"/>
        <w:b/>
        <w:sz w:val="18"/>
        <w:szCs w:val="20"/>
        <w:lang w:val="en-AU"/>
      </w:rPr>
      <w:tab/>
    </w:r>
    <w:r w:rsidR="00B56D68">
      <w:rPr>
        <w:rFonts w:ascii="Arial Bold" w:eastAsia="Times New Roman" w:hAnsi="Arial Bold"/>
        <w:b/>
        <w:sz w:val="18"/>
        <w:szCs w:val="20"/>
        <w:lang w:val="en-AU"/>
      </w:rPr>
      <w:tab/>
    </w:r>
    <w:r w:rsidR="00B56D68">
      <w:rPr>
        <w:rFonts w:ascii="Arial Bold" w:eastAsia="Times New Roman" w:hAnsi="Arial Bold"/>
        <w:b/>
        <w:sz w:val="18"/>
        <w:szCs w:val="20"/>
        <w:lang w:val="en-AU"/>
      </w:rPr>
      <w:tab/>
    </w:r>
    <w:r w:rsidR="00B56D68">
      <w:rPr>
        <w:rFonts w:ascii="Arial Bold" w:eastAsia="Times New Roman" w:hAnsi="Arial Bold"/>
        <w:b/>
        <w:sz w:val="18"/>
        <w:szCs w:val="20"/>
        <w:lang w:val="en-AU"/>
      </w:rPr>
      <w:tab/>
    </w:r>
    <w:r>
      <w:tab/>
    </w:r>
    <w:r>
      <w:tab/>
    </w:r>
  </w:p>
  <w:p w:rsidR="0069245C" w:rsidRDefault="006924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94" w:rsidRPr="00115E5A" w:rsidRDefault="00BB4B94" w:rsidP="00F72D4C">
      <w:pPr>
        <w:rPr>
          <w:sz w:val="20"/>
        </w:rPr>
      </w:pPr>
      <w:r>
        <w:separator/>
      </w:r>
    </w:p>
  </w:footnote>
  <w:footnote w:type="continuationSeparator" w:id="0">
    <w:p w:rsidR="00BB4B94" w:rsidRPr="00115E5A" w:rsidRDefault="00BB4B94" w:rsidP="00F72D4C">
      <w:pPr>
        <w:rPr>
          <w:sz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9E41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2F54B9"/>
    <w:multiLevelType w:val="hybridMultilevel"/>
    <w:tmpl w:val="25C08A7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2330F01"/>
    <w:multiLevelType w:val="hybridMultilevel"/>
    <w:tmpl w:val="B6EAC90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D35685E"/>
    <w:multiLevelType w:val="hybridMultilevel"/>
    <w:tmpl w:val="74E4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3D2D72"/>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357A67"/>
    <w:multiLevelType w:val="hybridMultilevel"/>
    <w:tmpl w:val="EB804A60"/>
    <w:lvl w:ilvl="0" w:tplc="74204E3E">
      <w:start w:val="1"/>
      <w:numFmt w:val="bullet"/>
      <w:pStyle w:val="PECList2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pStyle w:val="PECList3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C5B4F85"/>
    <w:multiLevelType w:val="hybridMultilevel"/>
    <w:tmpl w:val="E87EE5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nsid w:val="634A47F6"/>
    <w:multiLevelType w:val="hybridMultilevel"/>
    <w:tmpl w:val="50228B4C"/>
    <w:lvl w:ilvl="0" w:tplc="B7188D68">
      <w:start w:val="50"/>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98F5DF6"/>
    <w:multiLevelType w:val="hybridMultilevel"/>
    <w:tmpl w:val="515A57D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72365F3E"/>
    <w:multiLevelType w:val="hybridMultilevel"/>
    <w:tmpl w:val="4A3443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3"/>
  </w:num>
  <w:num w:numId="5">
    <w:abstractNumId w:val="0"/>
  </w:num>
  <w:num w:numId="6">
    <w:abstractNumId w:val="4"/>
  </w:num>
  <w:num w:numId="7">
    <w:abstractNumId w:val="7"/>
  </w:num>
  <w:num w:numId="8">
    <w:abstractNumId w:val="2"/>
  </w:num>
  <w:num w:numId="9">
    <w:abstractNumId w:val="5"/>
  </w:num>
  <w:num w:numId="10">
    <w:abstractNumId w:val="6"/>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3352D"/>
    <w:rsid w:val="00020496"/>
    <w:rsid w:val="00046E77"/>
    <w:rsid w:val="00047675"/>
    <w:rsid w:val="00053415"/>
    <w:rsid w:val="000619AE"/>
    <w:rsid w:val="00085E66"/>
    <w:rsid w:val="000903A1"/>
    <w:rsid w:val="000915B3"/>
    <w:rsid w:val="000938B7"/>
    <w:rsid w:val="00094E7A"/>
    <w:rsid w:val="000A41B6"/>
    <w:rsid w:val="000A6570"/>
    <w:rsid w:val="000B0EF8"/>
    <w:rsid w:val="000B5B3C"/>
    <w:rsid w:val="000C0E68"/>
    <w:rsid w:val="000C54BF"/>
    <w:rsid w:val="000C5799"/>
    <w:rsid w:val="000C6044"/>
    <w:rsid w:val="000D1335"/>
    <w:rsid w:val="000D265B"/>
    <w:rsid w:val="000E7E06"/>
    <w:rsid w:val="000F0227"/>
    <w:rsid w:val="000F0EF4"/>
    <w:rsid w:val="0010783F"/>
    <w:rsid w:val="00107E81"/>
    <w:rsid w:val="00125704"/>
    <w:rsid w:val="00147DFE"/>
    <w:rsid w:val="001531E5"/>
    <w:rsid w:val="001661F4"/>
    <w:rsid w:val="00166E63"/>
    <w:rsid w:val="001825A4"/>
    <w:rsid w:val="001827A8"/>
    <w:rsid w:val="001A4A86"/>
    <w:rsid w:val="001B0B0E"/>
    <w:rsid w:val="001B2F1A"/>
    <w:rsid w:val="001C3326"/>
    <w:rsid w:val="001E60FA"/>
    <w:rsid w:val="001F4028"/>
    <w:rsid w:val="001F7D5A"/>
    <w:rsid w:val="00200425"/>
    <w:rsid w:val="00205CA9"/>
    <w:rsid w:val="00213301"/>
    <w:rsid w:val="00221C39"/>
    <w:rsid w:val="00222118"/>
    <w:rsid w:val="0024710B"/>
    <w:rsid w:val="002514B1"/>
    <w:rsid w:val="00265B3B"/>
    <w:rsid w:val="00280762"/>
    <w:rsid w:val="00284521"/>
    <w:rsid w:val="00293625"/>
    <w:rsid w:val="002948EE"/>
    <w:rsid w:val="002A1DC9"/>
    <w:rsid w:val="002A40B1"/>
    <w:rsid w:val="002C21BE"/>
    <w:rsid w:val="002C2F78"/>
    <w:rsid w:val="002C45B8"/>
    <w:rsid w:val="002C4C25"/>
    <w:rsid w:val="002D3B16"/>
    <w:rsid w:val="002D44E7"/>
    <w:rsid w:val="002E0612"/>
    <w:rsid w:val="002F151B"/>
    <w:rsid w:val="002F7F81"/>
    <w:rsid w:val="00305754"/>
    <w:rsid w:val="0031377A"/>
    <w:rsid w:val="003160C3"/>
    <w:rsid w:val="0031622F"/>
    <w:rsid w:val="00316A2A"/>
    <w:rsid w:val="00320872"/>
    <w:rsid w:val="00321BA5"/>
    <w:rsid w:val="0032717A"/>
    <w:rsid w:val="0033001B"/>
    <w:rsid w:val="00334583"/>
    <w:rsid w:val="003407B0"/>
    <w:rsid w:val="00340C14"/>
    <w:rsid w:val="00352DF8"/>
    <w:rsid w:val="00370033"/>
    <w:rsid w:val="0037225A"/>
    <w:rsid w:val="0037603F"/>
    <w:rsid w:val="0038554B"/>
    <w:rsid w:val="00391FA5"/>
    <w:rsid w:val="00396AC5"/>
    <w:rsid w:val="003B3603"/>
    <w:rsid w:val="003C14FF"/>
    <w:rsid w:val="003C1916"/>
    <w:rsid w:val="003C2147"/>
    <w:rsid w:val="003C30DC"/>
    <w:rsid w:val="003C3BAA"/>
    <w:rsid w:val="003C48F8"/>
    <w:rsid w:val="003D08B4"/>
    <w:rsid w:val="003D1849"/>
    <w:rsid w:val="003D3280"/>
    <w:rsid w:val="003D5B24"/>
    <w:rsid w:val="003F144A"/>
    <w:rsid w:val="003F1920"/>
    <w:rsid w:val="004006BD"/>
    <w:rsid w:val="00404B95"/>
    <w:rsid w:val="00404C2A"/>
    <w:rsid w:val="00411FFA"/>
    <w:rsid w:val="00413956"/>
    <w:rsid w:val="004231CF"/>
    <w:rsid w:val="0042761C"/>
    <w:rsid w:val="00430A31"/>
    <w:rsid w:val="004321EF"/>
    <w:rsid w:val="00432317"/>
    <w:rsid w:val="00471540"/>
    <w:rsid w:val="00475FAD"/>
    <w:rsid w:val="00476BA2"/>
    <w:rsid w:val="00477DD0"/>
    <w:rsid w:val="00483B62"/>
    <w:rsid w:val="0049086A"/>
    <w:rsid w:val="00490DB4"/>
    <w:rsid w:val="004934FE"/>
    <w:rsid w:val="00494A3C"/>
    <w:rsid w:val="00495059"/>
    <w:rsid w:val="0049606A"/>
    <w:rsid w:val="004A0306"/>
    <w:rsid w:val="004A388D"/>
    <w:rsid w:val="004A49DB"/>
    <w:rsid w:val="004A5C2F"/>
    <w:rsid w:val="004B108F"/>
    <w:rsid w:val="004B7F88"/>
    <w:rsid w:val="004C2FDF"/>
    <w:rsid w:val="004D5BE5"/>
    <w:rsid w:val="004E1E8E"/>
    <w:rsid w:val="004F07D4"/>
    <w:rsid w:val="004F473D"/>
    <w:rsid w:val="0050239C"/>
    <w:rsid w:val="00510DDE"/>
    <w:rsid w:val="005112CA"/>
    <w:rsid w:val="00522B5A"/>
    <w:rsid w:val="0052625E"/>
    <w:rsid w:val="0052767B"/>
    <w:rsid w:val="0053019A"/>
    <w:rsid w:val="005416D1"/>
    <w:rsid w:val="0054183A"/>
    <w:rsid w:val="00541946"/>
    <w:rsid w:val="005431EC"/>
    <w:rsid w:val="00545590"/>
    <w:rsid w:val="00551C1E"/>
    <w:rsid w:val="00551D2A"/>
    <w:rsid w:val="00552C40"/>
    <w:rsid w:val="00557625"/>
    <w:rsid w:val="00557DA5"/>
    <w:rsid w:val="00560DBE"/>
    <w:rsid w:val="00567950"/>
    <w:rsid w:val="00591868"/>
    <w:rsid w:val="00596E6A"/>
    <w:rsid w:val="005A0866"/>
    <w:rsid w:val="005A4A56"/>
    <w:rsid w:val="005A7697"/>
    <w:rsid w:val="005C0304"/>
    <w:rsid w:val="005D2D79"/>
    <w:rsid w:val="005E3B00"/>
    <w:rsid w:val="005E5E47"/>
    <w:rsid w:val="005E6FB8"/>
    <w:rsid w:val="005F4172"/>
    <w:rsid w:val="00602886"/>
    <w:rsid w:val="006052F2"/>
    <w:rsid w:val="00611EFF"/>
    <w:rsid w:val="00615439"/>
    <w:rsid w:val="006154F3"/>
    <w:rsid w:val="00622663"/>
    <w:rsid w:val="0062417C"/>
    <w:rsid w:val="00631B9C"/>
    <w:rsid w:val="006336AB"/>
    <w:rsid w:val="00636F17"/>
    <w:rsid w:val="00641931"/>
    <w:rsid w:val="006533CA"/>
    <w:rsid w:val="006637D4"/>
    <w:rsid w:val="00664C48"/>
    <w:rsid w:val="00671E96"/>
    <w:rsid w:val="00685E0C"/>
    <w:rsid w:val="0069245C"/>
    <w:rsid w:val="006A085E"/>
    <w:rsid w:val="006A1B35"/>
    <w:rsid w:val="006B7A44"/>
    <w:rsid w:val="006C223E"/>
    <w:rsid w:val="006C446B"/>
    <w:rsid w:val="006D1D51"/>
    <w:rsid w:val="006E0A9B"/>
    <w:rsid w:val="006E5B05"/>
    <w:rsid w:val="006E6193"/>
    <w:rsid w:val="00702BAB"/>
    <w:rsid w:val="0070391C"/>
    <w:rsid w:val="00705B41"/>
    <w:rsid w:val="00707E3F"/>
    <w:rsid w:val="00711D69"/>
    <w:rsid w:val="007403C2"/>
    <w:rsid w:val="0074755C"/>
    <w:rsid w:val="00766F34"/>
    <w:rsid w:val="00772A87"/>
    <w:rsid w:val="00774B91"/>
    <w:rsid w:val="007764CA"/>
    <w:rsid w:val="00787310"/>
    <w:rsid w:val="007948C0"/>
    <w:rsid w:val="007A27B8"/>
    <w:rsid w:val="007A53C3"/>
    <w:rsid w:val="007A582D"/>
    <w:rsid w:val="007A7523"/>
    <w:rsid w:val="007B19D0"/>
    <w:rsid w:val="007B41A0"/>
    <w:rsid w:val="007B514C"/>
    <w:rsid w:val="007C1104"/>
    <w:rsid w:val="007C5D74"/>
    <w:rsid w:val="007D0111"/>
    <w:rsid w:val="007D187C"/>
    <w:rsid w:val="007D6A9C"/>
    <w:rsid w:val="007E11FD"/>
    <w:rsid w:val="007E622C"/>
    <w:rsid w:val="007F0337"/>
    <w:rsid w:val="007F37A5"/>
    <w:rsid w:val="007F4724"/>
    <w:rsid w:val="007F6D55"/>
    <w:rsid w:val="007F71AE"/>
    <w:rsid w:val="00800154"/>
    <w:rsid w:val="00802802"/>
    <w:rsid w:val="008120CB"/>
    <w:rsid w:val="008139DF"/>
    <w:rsid w:val="00814749"/>
    <w:rsid w:val="00817C90"/>
    <w:rsid w:val="00820358"/>
    <w:rsid w:val="00821640"/>
    <w:rsid w:val="00825289"/>
    <w:rsid w:val="00831B8C"/>
    <w:rsid w:val="00833CAE"/>
    <w:rsid w:val="00835335"/>
    <w:rsid w:val="00837BB2"/>
    <w:rsid w:val="008460BA"/>
    <w:rsid w:val="008533A0"/>
    <w:rsid w:val="0085498A"/>
    <w:rsid w:val="0086308C"/>
    <w:rsid w:val="0087057A"/>
    <w:rsid w:val="008756A2"/>
    <w:rsid w:val="00897BFB"/>
    <w:rsid w:val="008A04DF"/>
    <w:rsid w:val="008A0C1B"/>
    <w:rsid w:val="008A0C22"/>
    <w:rsid w:val="008A74EE"/>
    <w:rsid w:val="008A7735"/>
    <w:rsid w:val="008B6576"/>
    <w:rsid w:val="008B7FFB"/>
    <w:rsid w:val="008D0D2A"/>
    <w:rsid w:val="008E09EA"/>
    <w:rsid w:val="008E4CB3"/>
    <w:rsid w:val="008E4FFD"/>
    <w:rsid w:val="008E5760"/>
    <w:rsid w:val="008F2295"/>
    <w:rsid w:val="008F2AEB"/>
    <w:rsid w:val="008F3A6E"/>
    <w:rsid w:val="008F6468"/>
    <w:rsid w:val="00902C81"/>
    <w:rsid w:val="009035DF"/>
    <w:rsid w:val="0090625E"/>
    <w:rsid w:val="00916C49"/>
    <w:rsid w:val="009203B3"/>
    <w:rsid w:val="009318C3"/>
    <w:rsid w:val="0093352D"/>
    <w:rsid w:val="00941B29"/>
    <w:rsid w:val="00953D47"/>
    <w:rsid w:val="009554C8"/>
    <w:rsid w:val="00961554"/>
    <w:rsid w:val="009656F8"/>
    <w:rsid w:val="0096692B"/>
    <w:rsid w:val="009729CF"/>
    <w:rsid w:val="00973DD0"/>
    <w:rsid w:val="0098030F"/>
    <w:rsid w:val="00987CE1"/>
    <w:rsid w:val="009951CC"/>
    <w:rsid w:val="009B3544"/>
    <w:rsid w:val="009C00ED"/>
    <w:rsid w:val="009C47EC"/>
    <w:rsid w:val="009C5C70"/>
    <w:rsid w:val="009C7EBD"/>
    <w:rsid w:val="009E2CCA"/>
    <w:rsid w:val="009E315D"/>
    <w:rsid w:val="009E4724"/>
    <w:rsid w:val="009F13CF"/>
    <w:rsid w:val="009F35A0"/>
    <w:rsid w:val="009F6740"/>
    <w:rsid w:val="00A0099E"/>
    <w:rsid w:val="00A00E13"/>
    <w:rsid w:val="00A05346"/>
    <w:rsid w:val="00A11202"/>
    <w:rsid w:val="00A15962"/>
    <w:rsid w:val="00A17676"/>
    <w:rsid w:val="00A241C7"/>
    <w:rsid w:val="00A27235"/>
    <w:rsid w:val="00A46086"/>
    <w:rsid w:val="00A53754"/>
    <w:rsid w:val="00A5754F"/>
    <w:rsid w:val="00A719D6"/>
    <w:rsid w:val="00A71CC3"/>
    <w:rsid w:val="00A73F11"/>
    <w:rsid w:val="00A74225"/>
    <w:rsid w:val="00A773E0"/>
    <w:rsid w:val="00A80FDE"/>
    <w:rsid w:val="00A820D6"/>
    <w:rsid w:val="00A92F35"/>
    <w:rsid w:val="00AC3902"/>
    <w:rsid w:val="00AC6079"/>
    <w:rsid w:val="00AD33C6"/>
    <w:rsid w:val="00AE0D2D"/>
    <w:rsid w:val="00AE0EF5"/>
    <w:rsid w:val="00AE20A7"/>
    <w:rsid w:val="00AE54EB"/>
    <w:rsid w:val="00AE738D"/>
    <w:rsid w:val="00AE7B25"/>
    <w:rsid w:val="00AF0EE5"/>
    <w:rsid w:val="00B00DC9"/>
    <w:rsid w:val="00B12334"/>
    <w:rsid w:val="00B13339"/>
    <w:rsid w:val="00B36958"/>
    <w:rsid w:val="00B47A9D"/>
    <w:rsid w:val="00B5098C"/>
    <w:rsid w:val="00B53DA4"/>
    <w:rsid w:val="00B53FA9"/>
    <w:rsid w:val="00B56D68"/>
    <w:rsid w:val="00B622C8"/>
    <w:rsid w:val="00B7032C"/>
    <w:rsid w:val="00B72B3C"/>
    <w:rsid w:val="00B7356A"/>
    <w:rsid w:val="00B744C4"/>
    <w:rsid w:val="00B7471C"/>
    <w:rsid w:val="00B75ACE"/>
    <w:rsid w:val="00B82D4C"/>
    <w:rsid w:val="00B85D1E"/>
    <w:rsid w:val="00B91172"/>
    <w:rsid w:val="00B949D3"/>
    <w:rsid w:val="00BA39A0"/>
    <w:rsid w:val="00BA4B6B"/>
    <w:rsid w:val="00BB4AAF"/>
    <w:rsid w:val="00BB4B94"/>
    <w:rsid w:val="00BB63FE"/>
    <w:rsid w:val="00BD398A"/>
    <w:rsid w:val="00BD415C"/>
    <w:rsid w:val="00BE2FDF"/>
    <w:rsid w:val="00BE5A91"/>
    <w:rsid w:val="00BE6DB0"/>
    <w:rsid w:val="00BF2407"/>
    <w:rsid w:val="00BF6CC4"/>
    <w:rsid w:val="00C02B86"/>
    <w:rsid w:val="00C139C1"/>
    <w:rsid w:val="00C171DF"/>
    <w:rsid w:val="00C277FB"/>
    <w:rsid w:val="00C30792"/>
    <w:rsid w:val="00C36115"/>
    <w:rsid w:val="00C448EC"/>
    <w:rsid w:val="00C5556F"/>
    <w:rsid w:val="00C562EE"/>
    <w:rsid w:val="00C60476"/>
    <w:rsid w:val="00C62032"/>
    <w:rsid w:val="00C7265A"/>
    <w:rsid w:val="00C771EC"/>
    <w:rsid w:val="00C85A41"/>
    <w:rsid w:val="00CA557A"/>
    <w:rsid w:val="00CB41EB"/>
    <w:rsid w:val="00CB5687"/>
    <w:rsid w:val="00CC0C33"/>
    <w:rsid w:val="00CC35A9"/>
    <w:rsid w:val="00CC5A8B"/>
    <w:rsid w:val="00CD1F48"/>
    <w:rsid w:val="00CD6418"/>
    <w:rsid w:val="00CE0A3C"/>
    <w:rsid w:val="00CE21DB"/>
    <w:rsid w:val="00CE5B7A"/>
    <w:rsid w:val="00CE7942"/>
    <w:rsid w:val="00D116AD"/>
    <w:rsid w:val="00D238FA"/>
    <w:rsid w:val="00D241B8"/>
    <w:rsid w:val="00D26909"/>
    <w:rsid w:val="00D4339F"/>
    <w:rsid w:val="00D44043"/>
    <w:rsid w:val="00D46704"/>
    <w:rsid w:val="00D4726B"/>
    <w:rsid w:val="00D50EAB"/>
    <w:rsid w:val="00D552DB"/>
    <w:rsid w:val="00D56A31"/>
    <w:rsid w:val="00D56E58"/>
    <w:rsid w:val="00D610C1"/>
    <w:rsid w:val="00D616C7"/>
    <w:rsid w:val="00D63EBD"/>
    <w:rsid w:val="00D74471"/>
    <w:rsid w:val="00D94510"/>
    <w:rsid w:val="00DA7C45"/>
    <w:rsid w:val="00DB1C39"/>
    <w:rsid w:val="00DB2566"/>
    <w:rsid w:val="00DC2360"/>
    <w:rsid w:val="00DC2B82"/>
    <w:rsid w:val="00DD7F1A"/>
    <w:rsid w:val="00DE1A9C"/>
    <w:rsid w:val="00DE23FD"/>
    <w:rsid w:val="00DE5134"/>
    <w:rsid w:val="00DE6B57"/>
    <w:rsid w:val="00E04BC5"/>
    <w:rsid w:val="00E050C4"/>
    <w:rsid w:val="00E06B42"/>
    <w:rsid w:val="00E12BCE"/>
    <w:rsid w:val="00E25FE8"/>
    <w:rsid w:val="00E26211"/>
    <w:rsid w:val="00E275A3"/>
    <w:rsid w:val="00E35CF8"/>
    <w:rsid w:val="00E36D99"/>
    <w:rsid w:val="00E36F32"/>
    <w:rsid w:val="00E37A84"/>
    <w:rsid w:val="00E45367"/>
    <w:rsid w:val="00E53E8E"/>
    <w:rsid w:val="00E55B5A"/>
    <w:rsid w:val="00E57706"/>
    <w:rsid w:val="00E60092"/>
    <w:rsid w:val="00E61156"/>
    <w:rsid w:val="00E621F4"/>
    <w:rsid w:val="00E62E15"/>
    <w:rsid w:val="00E7649C"/>
    <w:rsid w:val="00E8409A"/>
    <w:rsid w:val="00E851CE"/>
    <w:rsid w:val="00E91F25"/>
    <w:rsid w:val="00E94868"/>
    <w:rsid w:val="00EA0703"/>
    <w:rsid w:val="00EA1642"/>
    <w:rsid w:val="00EA1907"/>
    <w:rsid w:val="00EA3995"/>
    <w:rsid w:val="00EA4597"/>
    <w:rsid w:val="00EB2D15"/>
    <w:rsid w:val="00EB4BB3"/>
    <w:rsid w:val="00EB7903"/>
    <w:rsid w:val="00ED0549"/>
    <w:rsid w:val="00ED3E78"/>
    <w:rsid w:val="00EE0D39"/>
    <w:rsid w:val="00EF4E2E"/>
    <w:rsid w:val="00F00666"/>
    <w:rsid w:val="00F213A6"/>
    <w:rsid w:val="00F21E10"/>
    <w:rsid w:val="00F42D4E"/>
    <w:rsid w:val="00F45247"/>
    <w:rsid w:val="00F5432B"/>
    <w:rsid w:val="00F60851"/>
    <w:rsid w:val="00F6372A"/>
    <w:rsid w:val="00F639EB"/>
    <w:rsid w:val="00F64D1F"/>
    <w:rsid w:val="00F67093"/>
    <w:rsid w:val="00F71437"/>
    <w:rsid w:val="00F72D4C"/>
    <w:rsid w:val="00F73EFA"/>
    <w:rsid w:val="00FA5AD9"/>
    <w:rsid w:val="00FB3282"/>
    <w:rsid w:val="00FC6A01"/>
    <w:rsid w:val="00FE292E"/>
    <w:rsid w:val="00FF7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97"/>
    <w:pPr>
      <w:jc w:val="both"/>
    </w:pPr>
    <w:rPr>
      <w:rFonts w:ascii="Calibri" w:hAnsi="Calibri"/>
      <w:sz w:val="22"/>
      <w:szCs w:val="22"/>
      <w:lang w:eastAsia="en-US"/>
    </w:rPr>
  </w:style>
  <w:style w:type="paragraph" w:styleId="Heading1">
    <w:name w:val="heading 1"/>
    <w:basedOn w:val="Normal"/>
    <w:next w:val="Normal"/>
    <w:link w:val="Heading1Char"/>
    <w:uiPriority w:val="9"/>
    <w:qFormat/>
    <w:rsid w:val="00F639EB"/>
    <w:pPr>
      <w:keepNext/>
      <w:keepLines/>
      <w:numPr>
        <w:numId w:val="6"/>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639EB"/>
    <w:pPr>
      <w:keepNext/>
      <w:keepLines/>
      <w:numPr>
        <w:ilvl w:val="1"/>
        <w:numId w:val="6"/>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639EB"/>
    <w:pPr>
      <w:keepNext/>
      <w:keepLines/>
      <w:numPr>
        <w:ilvl w:val="2"/>
        <w:numId w:val="6"/>
      </w:numPr>
      <w:spacing w:before="36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639EB"/>
    <w:pPr>
      <w:keepNext/>
      <w:keepLines/>
      <w:numPr>
        <w:ilvl w:val="3"/>
        <w:numId w:val="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639EB"/>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639EB"/>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639EB"/>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639EB"/>
    <w:pPr>
      <w:keepNext/>
      <w:keepLines/>
      <w:numPr>
        <w:ilvl w:val="7"/>
        <w:numId w:val="6"/>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F639EB"/>
    <w:pPr>
      <w:keepNext/>
      <w:keepLines/>
      <w:numPr>
        <w:ilvl w:val="8"/>
        <w:numId w:val="6"/>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88D"/>
    <w:rPr>
      <w:rFonts w:ascii="Cambria" w:eastAsia="Times New Roman" w:hAnsi="Cambria"/>
      <w:b/>
      <w:bCs/>
      <w:color w:val="365F91"/>
      <w:sz w:val="28"/>
      <w:szCs w:val="28"/>
      <w:lang w:eastAsia="en-US"/>
    </w:rPr>
  </w:style>
  <w:style w:type="paragraph" w:styleId="BalloonText">
    <w:name w:val="Balloon Text"/>
    <w:basedOn w:val="Normal"/>
    <w:link w:val="BalloonTextChar"/>
    <w:uiPriority w:val="99"/>
    <w:semiHidden/>
    <w:unhideWhenUsed/>
    <w:rsid w:val="004A388D"/>
    <w:rPr>
      <w:rFonts w:ascii="Tahoma" w:hAnsi="Tahoma" w:cs="Tahoma"/>
      <w:sz w:val="16"/>
      <w:szCs w:val="16"/>
    </w:rPr>
  </w:style>
  <w:style w:type="character" w:customStyle="1" w:styleId="BalloonTextChar">
    <w:name w:val="Balloon Text Char"/>
    <w:basedOn w:val="DefaultParagraphFont"/>
    <w:link w:val="BalloonText"/>
    <w:uiPriority w:val="99"/>
    <w:semiHidden/>
    <w:rsid w:val="004A388D"/>
    <w:rPr>
      <w:rFonts w:ascii="Tahoma" w:hAnsi="Tahoma" w:cs="Tahoma"/>
      <w:sz w:val="16"/>
      <w:szCs w:val="16"/>
    </w:rPr>
  </w:style>
  <w:style w:type="paragraph" w:styleId="Title">
    <w:name w:val="Title"/>
    <w:basedOn w:val="Normal"/>
    <w:next w:val="Normal"/>
    <w:link w:val="TitleChar"/>
    <w:uiPriority w:val="10"/>
    <w:qFormat/>
    <w:rsid w:val="00F639EB"/>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A388D"/>
    <w:rPr>
      <w:rFonts w:ascii="Cambria" w:eastAsia="Times New Roman" w:hAnsi="Cambria"/>
      <w:color w:val="17365D"/>
      <w:spacing w:val="5"/>
      <w:kern w:val="28"/>
      <w:sz w:val="52"/>
      <w:szCs w:val="52"/>
      <w:lang w:eastAsia="en-US"/>
    </w:rPr>
  </w:style>
  <w:style w:type="paragraph" w:styleId="ListParagraph">
    <w:name w:val="List Paragraph"/>
    <w:basedOn w:val="Normal"/>
    <w:uiPriority w:val="34"/>
    <w:qFormat/>
    <w:rsid w:val="009035DF"/>
    <w:pPr>
      <w:spacing w:after="200" w:line="276" w:lineRule="auto"/>
      <w:ind w:left="720"/>
      <w:contextualSpacing/>
      <w:jc w:val="left"/>
    </w:pPr>
    <w:rPr>
      <w:rFonts w:eastAsia="Times New Roman"/>
    </w:rPr>
  </w:style>
  <w:style w:type="character" w:customStyle="1" w:styleId="Heading2Char">
    <w:name w:val="Heading 2 Char"/>
    <w:basedOn w:val="DefaultParagraphFont"/>
    <w:link w:val="Heading2"/>
    <w:uiPriority w:val="9"/>
    <w:rsid w:val="008D0D2A"/>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rsid w:val="00E37A84"/>
    <w:rPr>
      <w:rFonts w:ascii="Cambria" w:eastAsia="Times New Roman" w:hAnsi="Cambria"/>
      <w:b/>
      <w:bCs/>
      <w:color w:val="4F81BD"/>
      <w:sz w:val="22"/>
      <w:szCs w:val="22"/>
      <w:lang w:eastAsia="en-US"/>
    </w:rPr>
  </w:style>
  <w:style w:type="table" w:styleId="TableGrid">
    <w:name w:val="Table Grid"/>
    <w:basedOn w:val="TableNormal"/>
    <w:uiPriority w:val="59"/>
    <w:rsid w:val="00DB1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27B8"/>
    <w:rPr>
      <w:sz w:val="16"/>
      <w:szCs w:val="16"/>
    </w:rPr>
  </w:style>
  <w:style w:type="paragraph" w:styleId="CommentText">
    <w:name w:val="annotation text"/>
    <w:basedOn w:val="Normal"/>
    <w:link w:val="CommentTextChar"/>
    <w:uiPriority w:val="99"/>
    <w:semiHidden/>
    <w:unhideWhenUsed/>
    <w:rsid w:val="007A27B8"/>
    <w:rPr>
      <w:sz w:val="20"/>
      <w:szCs w:val="20"/>
    </w:rPr>
  </w:style>
  <w:style w:type="character" w:customStyle="1" w:styleId="CommentTextChar">
    <w:name w:val="Comment Text Char"/>
    <w:basedOn w:val="DefaultParagraphFont"/>
    <w:link w:val="CommentText"/>
    <w:uiPriority w:val="99"/>
    <w:semiHidden/>
    <w:rsid w:val="007A27B8"/>
    <w:rPr>
      <w:rFonts w:ascii="Calibri" w:hAnsi="Calibri"/>
      <w:szCs w:val="20"/>
    </w:rPr>
  </w:style>
  <w:style w:type="paragraph" w:styleId="CommentSubject">
    <w:name w:val="annotation subject"/>
    <w:basedOn w:val="CommentText"/>
    <w:next w:val="CommentText"/>
    <w:link w:val="CommentSubjectChar"/>
    <w:uiPriority w:val="99"/>
    <w:semiHidden/>
    <w:unhideWhenUsed/>
    <w:rsid w:val="007A27B8"/>
    <w:rPr>
      <w:b/>
      <w:bCs/>
    </w:rPr>
  </w:style>
  <w:style w:type="character" w:customStyle="1" w:styleId="CommentSubjectChar">
    <w:name w:val="Comment Subject Char"/>
    <w:basedOn w:val="CommentTextChar"/>
    <w:link w:val="CommentSubject"/>
    <w:uiPriority w:val="99"/>
    <w:semiHidden/>
    <w:rsid w:val="007A27B8"/>
    <w:rPr>
      <w:rFonts w:ascii="Calibri" w:hAnsi="Calibri"/>
      <w:b/>
      <w:bCs/>
      <w:szCs w:val="20"/>
    </w:rPr>
  </w:style>
  <w:style w:type="table" w:customStyle="1" w:styleId="LightList-Accent11">
    <w:name w:val="Light List - Accent 11"/>
    <w:basedOn w:val="TableNormal"/>
    <w:uiPriority w:val="61"/>
    <w:rsid w:val="00787310"/>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F72D4C"/>
    <w:pPr>
      <w:tabs>
        <w:tab w:val="center" w:pos="4513"/>
        <w:tab w:val="right" w:pos="9026"/>
      </w:tabs>
    </w:pPr>
  </w:style>
  <w:style w:type="character" w:customStyle="1" w:styleId="HeaderChar">
    <w:name w:val="Header Char"/>
    <w:basedOn w:val="DefaultParagraphFont"/>
    <w:link w:val="Header"/>
    <w:uiPriority w:val="99"/>
    <w:rsid w:val="00F72D4C"/>
    <w:rPr>
      <w:rFonts w:ascii="Calibri" w:hAnsi="Calibri"/>
      <w:sz w:val="22"/>
    </w:rPr>
  </w:style>
  <w:style w:type="paragraph" w:styleId="Footer">
    <w:name w:val="footer"/>
    <w:basedOn w:val="Normal"/>
    <w:link w:val="FooterChar"/>
    <w:uiPriority w:val="99"/>
    <w:unhideWhenUsed/>
    <w:rsid w:val="00F72D4C"/>
    <w:pPr>
      <w:tabs>
        <w:tab w:val="center" w:pos="4513"/>
        <w:tab w:val="right" w:pos="9026"/>
      </w:tabs>
    </w:pPr>
  </w:style>
  <w:style w:type="character" w:customStyle="1" w:styleId="FooterChar">
    <w:name w:val="Footer Char"/>
    <w:basedOn w:val="DefaultParagraphFont"/>
    <w:link w:val="Footer"/>
    <w:uiPriority w:val="99"/>
    <w:rsid w:val="00F72D4C"/>
    <w:rPr>
      <w:rFonts w:ascii="Calibri" w:hAnsi="Calibri"/>
      <w:sz w:val="22"/>
    </w:rPr>
  </w:style>
  <w:style w:type="character" w:styleId="PlaceholderText">
    <w:name w:val="Placeholder Text"/>
    <w:basedOn w:val="DefaultParagraphFont"/>
    <w:uiPriority w:val="99"/>
    <w:semiHidden/>
    <w:rsid w:val="00F72D4C"/>
    <w:rPr>
      <w:color w:val="808080"/>
    </w:rPr>
  </w:style>
  <w:style w:type="paragraph" w:customStyle="1" w:styleId="Header1">
    <w:name w:val="Header1"/>
    <w:basedOn w:val="Normal"/>
    <w:rsid w:val="00BA4B6B"/>
    <w:pPr>
      <w:tabs>
        <w:tab w:val="center" w:pos="4153"/>
        <w:tab w:val="right" w:pos="8306"/>
      </w:tabs>
      <w:jc w:val="left"/>
    </w:pPr>
    <w:rPr>
      <w:rFonts w:ascii="Arial Bold" w:eastAsia="Times New Roman" w:hAnsi="Arial Bold"/>
      <w:b/>
      <w:color w:val="CC6600"/>
      <w:spacing w:val="60"/>
      <w:sz w:val="36"/>
      <w:szCs w:val="20"/>
      <w:lang w:val="en-AU"/>
    </w:rPr>
  </w:style>
  <w:style w:type="paragraph" w:styleId="BodyText">
    <w:name w:val="Body Text"/>
    <w:aliases w:val="bt,Heading 3 text,Heading 3 text1,Heading 3 text2,Heading 3 text3,Heading 3 text4"/>
    <w:basedOn w:val="Normal"/>
    <w:link w:val="BodyTextChar"/>
    <w:rsid w:val="00BA4B6B"/>
    <w:pPr>
      <w:jc w:val="left"/>
    </w:pPr>
    <w:rPr>
      <w:rFonts w:ascii="Arial" w:eastAsia="Times New Roman" w:hAnsi="Arial"/>
      <w:szCs w:val="20"/>
      <w:lang w:val="en-AU"/>
    </w:rPr>
  </w:style>
  <w:style w:type="character" w:customStyle="1" w:styleId="BodyTextChar">
    <w:name w:val="Body Text Char"/>
    <w:aliases w:val="bt Char,Heading 3 text Char,Heading 3 text1 Char,Heading 3 text2 Char,Heading 3 text3 Char,Heading 3 text4 Char"/>
    <w:basedOn w:val="DefaultParagraphFont"/>
    <w:link w:val="BodyText"/>
    <w:rsid w:val="00BA4B6B"/>
    <w:rPr>
      <w:rFonts w:eastAsia="Times New Roman" w:cs="Times New Roman"/>
      <w:sz w:val="22"/>
      <w:szCs w:val="20"/>
      <w:lang w:val="en-AU"/>
    </w:rPr>
  </w:style>
  <w:style w:type="paragraph" w:customStyle="1" w:styleId="DocumentID">
    <w:name w:val="Document ID"/>
    <w:basedOn w:val="Footer"/>
    <w:rsid w:val="00BA4B6B"/>
    <w:pPr>
      <w:tabs>
        <w:tab w:val="clear" w:pos="4513"/>
        <w:tab w:val="clear" w:pos="9026"/>
        <w:tab w:val="center" w:pos="5245"/>
        <w:tab w:val="right" w:pos="9923"/>
      </w:tabs>
      <w:spacing w:before="120" w:after="120"/>
      <w:ind w:left="34"/>
      <w:jc w:val="left"/>
    </w:pPr>
    <w:rPr>
      <w:rFonts w:ascii="Arial" w:eastAsia="Times New Roman" w:hAnsi="Arial"/>
      <w:snapToGrid w:val="0"/>
      <w:sz w:val="18"/>
      <w:szCs w:val="20"/>
      <w:lang w:val="en-AU"/>
    </w:rPr>
  </w:style>
  <w:style w:type="paragraph" w:styleId="Revision">
    <w:name w:val="Revision"/>
    <w:hidden/>
    <w:uiPriority w:val="99"/>
    <w:semiHidden/>
    <w:rsid w:val="00BB4AAF"/>
    <w:rPr>
      <w:rFonts w:ascii="Calibri" w:hAnsi="Calibri"/>
      <w:sz w:val="22"/>
      <w:szCs w:val="22"/>
      <w:lang w:eastAsia="en-US"/>
    </w:rPr>
  </w:style>
  <w:style w:type="paragraph" w:styleId="Caption">
    <w:name w:val="caption"/>
    <w:basedOn w:val="Normal"/>
    <w:next w:val="Normal"/>
    <w:unhideWhenUsed/>
    <w:qFormat/>
    <w:rsid w:val="00F639EB"/>
    <w:pPr>
      <w:spacing w:after="200"/>
    </w:pPr>
    <w:rPr>
      <w:b/>
      <w:bCs/>
      <w:color w:val="4F81BD"/>
      <w:sz w:val="18"/>
      <w:szCs w:val="18"/>
    </w:rPr>
  </w:style>
  <w:style w:type="paragraph" w:styleId="FootnoteText">
    <w:name w:val="footnote text"/>
    <w:basedOn w:val="Normal"/>
    <w:link w:val="FootnoteTextChar"/>
    <w:uiPriority w:val="99"/>
    <w:semiHidden/>
    <w:unhideWhenUsed/>
    <w:rsid w:val="0049086A"/>
    <w:rPr>
      <w:sz w:val="20"/>
      <w:szCs w:val="20"/>
    </w:rPr>
  </w:style>
  <w:style w:type="character" w:customStyle="1" w:styleId="FootnoteTextChar">
    <w:name w:val="Footnote Text Char"/>
    <w:basedOn w:val="DefaultParagraphFont"/>
    <w:link w:val="FootnoteText"/>
    <w:uiPriority w:val="99"/>
    <w:semiHidden/>
    <w:rsid w:val="0049086A"/>
    <w:rPr>
      <w:rFonts w:ascii="Calibri" w:hAnsi="Calibri"/>
      <w:szCs w:val="20"/>
    </w:rPr>
  </w:style>
  <w:style w:type="character" w:styleId="FootnoteReference">
    <w:name w:val="footnote reference"/>
    <w:basedOn w:val="DefaultParagraphFont"/>
    <w:uiPriority w:val="99"/>
    <w:semiHidden/>
    <w:unhideWhenUsed/>
    <w:rsid w:val="0049086A"/>
    <w:rPr>
      <w:vertAlign w:val="superscript"/>
    </w:rPr>
  </w:style>
  <w:style w:type="paragraph" w:styleId="ListBullet">
    <w:name w:val="List Bullet"/>
    <w:basedOn w:val="Normal"/>
    <w:uiPriority w:val="99"/>
    <w:unhideWhenUsed/>
    <w:rsid w:val="00BF6CC4"/>
    <w:pPr>
      <w:numPr>
        <w:numId w:val="5"/>
      </w:numPr>
      <w:contextualSpacing/>
    </w:pPr>
  </w:style>
  <w:style w:type="paragraph" w:styleId="NoSpacing">
    <w:name w:val="No Spacing"/>
    <w:basedOn w:val="Normal"/>
    <w:link w:val="NoSpacingChar"/>
    <w:uiPriority w:val="1"/>
    <w:qFormat/>
    <w:rsid w:val="00F639EB"/>
    <w:rPr>
      <w:rFonts w:eastAsia="Times New Roman"/>
      <w:sz w:val="20"/>
      <w:szCs w:val="20"/>
      <w:lang w:val="en-US" w:bidi="en-US"/>
    </w:rPr>
  </w:style>
  <w:style w:type="character" w:customStyle="1" w:styleId="NoSpacingChar">
    <w:name w:val="No Spacing Char"/>
    <w:basedOn w:val="DefaultParagraphFont"/>
    <w:link w:val="NoSpacing"/>
    <w:uiPriority w:val="1"/>
    <w:rsid w:val="00A27235"/>
    <w:rPr>
      <w:rFonts w:ascii="Calibri" w:eastAsia="Times New Roman" w:hAnsi="Calibri"/>
      <w:lang w:val="en-US" w:eastAsia="en-US" w:bidi="en-US"/>
    </w:rPr>
  </w:style>
  <w:style w:type="character" w:styleId="Hyperlink">
    <w:name w:val="Hyperlink"/>
    <w:basedOn w:val="DefaultParagraphFont"/>
    <w:uiPriority w:val="99"/>
    <w:unhideWhenUsed/>
    <w:rsid w:val="00814749"/>
    <w:rPr>
      <w:color w:val="0000FF"/>
      <w:u w:val="single"/>
    </w:rPr>
  </w:style>
  <w:style w:type="character" w:customStyle="1" w:styleId="Heading4Char">
    <w:name w:val="Heading 4 Char"/>
    <w:basedOn w:val="DefaultParagraphFont"/>
    <w:link w:val="Heading4"/>
    <w:uiPriority w:val="9"/>
    <w:semiHidden/>
    <w:rsid w:val="00EA3995"/>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EA3995"/>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EA3995"/>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EA3995"/>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EA3995"/>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EA3995"/>
    <w:rPr>
      <w:rFonts w:ascii="Cambria" w:eastAsia="Times New Roman" w:hAnsi="Cambria"/>
      <w:i/>
      <w:iCs/>
      <w:color w:val="404040"/>
      <w:lang w:eastAsia="en-US"/>
    </w:rPr>
  </w:style>
  <w:style w:type="character" w:styleId="IntenseEmphasis">
    <w:name w:val="Intense Emphasis"/>
    <w:basedOn w:val="DefaultParagraphFont"/>
    <w:uiPriority w:val="21"/>
    <w:qFormat/>
    <w:rsid w:val="00EA3995"/>
    <w:rPr>
      <w:b/>
      <w:bCs/>
      <w:i/>
      <w:iCs/>
      <w:color w:val="4F81BD"/>
    </w:rPr>
  </w:style>
  <w:style w:type="paragraph" w:styleId="TOC1">
    <w:name w:val="toc 1"/>
    <w:basedOn w:val="Normal"/>
    <w:next w:val="Normal"/>
    <w:autoRedefine/>
    <w:uiPriority w:val="39"/>
    <w:unhideWhenUsed/>
    <w:rsid w:val="0053019A"/>
    <w:pPr>
      <w:spacing w:after="100"/>
    </w:pPr>
  </w:style>
  <w:style w:type="paragraph" w:styleId="TOC2">
    <w:name w:val="toc 2"/>
    <w:basedOn w:val="Normal"/>
    <w:next w:val="Normal"/>
    <w:autoRedefine/>
    <w:uiPriority w:val="39"/>
    <w:unhideWhenUsed/>
    <w:rsid w:val="0053019A"/>
    <w:pPr>
      <w:spacing w:after="100"/>
      <w:ind w:left="220"/>
    </w:pPr>
  </w:style>
  <w:style w:type="paragraph" w:styleId="TOCHeading">
    <w:name w:val="TOC Heading"/>
    <w:basedOn w:val="Heading1"/>
    <w:next w:val="Normal"/>
    <w:uiPriority w:val="39"/>
    <w:semiHidden/>
    <w:unhideWhenUsed/>
    <w:qFormat/>
    <w:rsid w:val="00F639EB"/>
    <w:pPr>
      <w:numPr>
        <w:numId w:val="0"/>
      </w:numPr>
      <w:spacing w:line="276" w:lineRule="auto"/>
      <w:jc w:val="left"/>
      <w:outlineLvl w:val="9"/>
    </w:pPr>
    <w:rPr>
      <w:lang w:val="en-US"/>
    </w:rPr>
  </w:style>
  <w:style w:type="paragraph" w:styleId="TOC3">
    <w:name w:val="toc 3"/>
    <w:basedOn w:val="Normal"/>
    <w:next w:val="Normal"/>
    <w:autoRedefine/>
    <w:uiPriority w:val="39"/>
    <w:unhideWhenUsed/>
    <w:rsid w:val="0053019A"/>
    <w:pPr>
      <w:spacing w:after="100"/>
      <w:ind w:left="440"/>
    </w:pPr>
  </w:style>
  <w:style w:type="paragraph" w:customStyle="1" w:styleId="PECList2Bullet">
    <w:name w:val="PEC List2 Bullet"/>
    <w:basedOn w:val="ListParagraph"/>
    <w:link w:val="PECList2BulletChar"/>
    <w:qFormat/>
    <w:rsid w:val="00B56D68"/>
    <w:pPr>
      <w:numPr>
        <w:numId w:val="9"/>
      </w:numPr>
      <w:spacing w:after="0" w:line="240" w:lineRule="auto"/>
      <w:jc w:val="both"/>
    </w:pPr>
    <w:rPr>
      <w:rFonts w:asciiTheme="minorHAnsi" w:eastAsiaTheme="minorEastAsia" w:hAnsiTheme="minorHAnsi" w:cstheme="minorBidi"/>
      <w:sz w:val="24"/>
      <w:szCs w:val="24"/>
      <w:lang w:val="en-GB"/>
    </w:rPr>
  </w:style>
  <w:style w:type="paragraph" w:customStyle="1" w:styleId="PECList3Bullet">
    <w:name w:val="PEC List3 Bullet"/>
    <w:basedOn w:val="PECList2Bullet"/>
    <w:qFormat/>
    <w:rsid w:val="00B56D68"/>
    <w:pPr>
      <w:numPr>
        <w:ilvl w:val="2"/>
      </w:numPr>
      <w:tabs>
        <w:tab w:val="num" w:pos="360"/>
      </w:tabs>
      <w:spacing w:before="30"/>
    </w:pPr>
  </w:style>
  <w:style w:type="character" w:customStyle="1" w:styleId="PECList2BulletChar">
    <w:name w:val="PEC List2 Bullet Char"/>
    <w:basedOn w:val="DefaultParagraphFont"/>
    <w:link w:val="PECList2Bullet"/>
    <w:rsid w:val="00B56D68"/>
    <w:rPr>
      <w:rFonts w:asciiTheme="minorHAnsi" w:eastAsiaTheme="minorEastAsia" w:hAnsiTheme="minorHAnsi" w:cstheme="minorBidi"/>
      <w:sz w:val="24"/>
      <w:szCs w:val="24"/>
      <w:lang w:val="en-GB" w:eastAsia="en-US"/>
    </w:rPr>
  </w:style>
  <w:style w:type="paragraph" w:styleId="PlainText">
    <w:name w:val="Plain Text"/>
    <w:basedOn w:val="Normal"/>
    <w:link w:val="PlainTextChar"/>
    <w:uiPriority w:val="99"/>
    <w:semiHidden/>
    <w:unhideWhenUsed/>
    <w:rsid w:val="00C139C1"/>
    <w:pPr>
      <w:spacing w:after="120" w:line="360" w:lineRule="auto"/>
      <w:jc w:val="left"/>
    </w:pPr>
    <w:rPr>
      <w:rFonts w:cs="Consolas"/>
      <w:szCs w:val="21"/>
      <w:lang w:val="en-GB"/>
    </w:rPr>
  </w:style>
  <w:style w:type="character" w:customStyle="1" w:styleId="PlainTextChar">
    <w:name w:val="Plain Text Char"/>
    <w:basedOn w:val="DefaultParagraphFont"/>
    <w:link w:val="PlainText"/>
    <w:uiPriority w:val="99"/>
    <w:semiHidden/>
    <w:rsid w:val="00C139C1"/>
    <w:rPr>
      <w:rFonts w:ascii="Calibri" w:hAnsi="Calibri" w:cs="Consolas"/>
      <w:sz w:val="22"/>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97"/>
    <w:pPr>
      <w:jc w:val="both"/>
    </w:pPr>
    <w:rPr>
      <w:rFonts w:ascii="Calibri" w:hAnsi="Calibri"/>
      <w:sz w:val="22"/>
      <w:szCs w:val="22"/>
      <w:lang w:eastAsia="en-US"/>
    </w:rPr>
  </w:style>
  <w:style w:type="paragraph" w:styleId="Heading1">
    <w:name w:val="heading 1"/>
    <w:basedOn w:val="Normal"/>
    <w:next w:val="Normal"/>
    <w:link w:val="Heading1Char"/>
    <w:uiPriority w:val="9"/>
    <w:qFormat/>
    <w:rsid w:val="00F639EB"/>
    <w:pPr>
      <w:keepNext/>
      <w:keepLines/>
      <w:numPr>
        <w:numId w:val="6"/>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639EB"/>
    <w:pPr>
      <w:keepNext/>
      <w:keepLines/>
      <w:numPr>
        <w:ilvl w:val="1"/>
        <w:numId w:val="6"/>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639EB"/>
    <w:pPr>
      <w:keepNext/>
      <w:keepLines/>
      <w:numPr>
        <w:ilvl w:val="2"/>
        <w:numId w:val="6"/>
      </w:numPr>
      <w:spacing w:before="36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639EB"/>
    <w:pPr>
      <w:keepNext/>
      <w:keepLines/>
      <w:numPr>
        <w:ilvl w:val="3"/>
        <w:numId w:val="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639EB"/>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639EB"/>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639EB"/>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639EB"/>
    <w:pPr>
      <w:keepNext/>
      <w:keepLines/>
      <w:numPr>
        <w:ilvl w:val="7"/>
        <w:numId w:val="6"/>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F639EB"/>
    <w:pPr>
      <w:keepNext/>
      <w:keepLines/>
      <w:numPr>
        <w:ilvl w:val="8"/>
        <w:numId w:val="6"/>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88D"/>
    <w:rPr>
      <w:rFonts w:ascii="Cambria" w:eastAsia="Times New Roman" w:hAnsi="Cambria"/>
      <w:b/>
      <w:bCs/>
      <w:color w:val="365F91"/>
      <w:sz w:val="28"/>
      <w:szCs w:val="28"/>
      <w:lang w:eastAsia="en-US"/>
    </w:rPr>
  </w:style>
  <w:style w:type="paragraph" w:styleId="BalloonText">
    <w:name w:val="Balloon Text"/>
    <w:basedOn w:val="Normal"/>
    <w:link w:val="BalloonTextChar"/>
    <w:uiPriority w:val="99"/>
    <w:semiHidden/>
    <w:unhideWhenUsed/>
    <w:rsid w:val="004A388D"/>
    <w:rPr>
      <w:rFonts w:ascii="Tahoma" w:hAnsi="Tahoma" w:cs="Tahoma"/>
      <w:sz w:val="16"/>
      <w:szCs w:val="16"/>
    </w:rPr>
  </w:style>
  <w:style w:type="character" w:customStyle="1" w:styleId="BalloonTextChar">
    <w:name w:val="Balloon Text Char"/>
    <w:basedOn w:val="DefaultParagraphFont"/>
    <w:link w:val="BalloonText"/>
    <w:uiPriority w:val="99"/>
    <w:semiHidden/>
    <w:rsid w:val="004A388D"/>
    <w:rPr>
      <w:rFonts w:ascii="Tahoma" w:hAnsi="Tahoma" w:cs="Tahoma"/>
      <w:sz w:val="16"/>
      <w:szCs w:val="16"/>
    </w:rPr>
  </w:style>
  <w:style w:type="paragraph" w:styleId="Title">
    <w:name w:val="Title"/>
    <w:basedOn w:val="Normal"/>
    <w:next w:val="Normal"/>
    <w:link w:val="TitleChar"/>
    <w:uiPriority w:val="10"/>
    <w:qFormat/>
    <w:rsid w:val="00F639EB"/>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A388D"/>
    <w:rPr>
      <w:rFonts w:ascii="Cambria" w:eastAsia="Times New Roman" w:hAnsi="Cambria"/>
      <w:color w:val="17365D"/>
      <w:spacing w:val="5"/>
      <w:kern w:val="28"/>
      <w:sz w:val="52"/>
      <w:szCs w:val="52"/>
      <w:lang w:eastAsia="en-US"/>
    </w:rPr>
  </w:style>
  <w:style w:type="paragraph" w:styleId="ListParagraph">
    <w:name w:val="List Paragraph"/>
    <w:basedOn w:val="Normal"/>
    <w:uiPriority w:val="34"/>
    <w:qFormat/>
    <w:rsid w:val="009035DF"/>
    <w:pPr>
      <w:spacing w:after="200" w:line="276" w:lineRule="auto"/>
      <w:ind w:left="720"/>
      <w:contextualSpacing/>
      <w:jc w:val="left"/>
    </w:pPr>
    <w:rPr>
      <w:rFonts w:eastAsia="Times New Roman"/>
    </w:rPr>
  </w:style>
  <w:style w:type="character" w:customStyle="1" w:styleId="Heading2Char">
    <w:name w:val="Heading 2 Char"/>
    <w:basedOn w:val="DefaultParagraphFont"/>
    <w:link w:val="Heading2"/>
    <w:uiPriority w:val="9"/>
    <w:rsid w:val="008D0D2A"/>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rsid w:val="00E37A84"/>
    <w:rPr>
      <w:rFonts w:ascii="Cambria" w:eastAsia="Times New Roman" w:hAnsi="Cambria"/>
      <w:b/>
      <w:bCs/>
      <w:color w:val="4F81BD"/>
      <w:sz w:val="22"/>
      <w:szCs w:val="22"/>
      <w:lang w:eastAsia="en-US"/>
    </w:rPr>
  </w:style>
  <w:style w:type="table" w:styleId="TableGrid">
    <w:name w:val="Table Grid"/>
    <w:basedOn w:val="TableNormal"/>
    <w:uiPriority w:val="59"/>
    <w:rsid w:val="00DB1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27B8"/>
    <w:rPr>
      <w:sz w:val="16"/>
      <w:szCs w:val="16"/>
    </w:rPr>
  </w:style>
  <w:style w:type="paragraph" w:styleId="CommentText">
    <w:name w:val="annotation text"/>
    <w:basedOn w:val="Normal"/>
    <w:link w:val="CommentTextChar"/>
    <w:uiPriority w:val="99"/>
    <w:semiHidden/>
    <w:unhideWhenUsed/>
    <w:rsid w:val="007A27B8"/>
    <w:rPr>
      <w:sz w:val="20"/>
      <w:szCs w:val="20"/>
    </w:rPr>
  </w:style>
  <w:style w:type="character" w:customStyle="1" w:styleId="CommentTextChar">
    <w:name w:val="Comment Text Char"/>
    <w:basedOn w:val="DefaultParagraphFont"/>
    <w:link w:val="CommentText"/>
    <w:uiPriority w:val="99"/>
    <w:semiHidden/>
    <w:rsid w:val="007A27B8"/>
    <w:rPr>
      <w:rFonts w:ascii="Calibri" w:hAnsi="Calibri"/>
      <w:szCs w:val="20"/>
    </w:rPr>
  </w:style>
  <w:style w:type="paragraph" w:styleId="CommentSubject">
    <w:name w:val="annotation subject"/>
    <w:basedOn w:val="CommentText"/>
    <w:next w:val="CommentText"/>
    <w:link w:val="CommentSubjectChar"/>
    <w:uiPriority w:val="99"/>
    <w:semiHidden/>
    <w:unhideWhenUsed/>
    <w:rsid w:val="007A27B8"/>
    <w:rPr>
      <w:b/>
      <w:bCs/>
    </w:rPr>
  </w:style>
  <w:style w:type="character" w:customStyle="1" w:styleId="CommentSubjectChar">
    <w:name w:val="Comment Subject Char"/>
    <w:basedOn w:val="CommentTextChar"/>
    <w:link w:val="CommentSubject"/>
    <w:uiPriority w:val="99"/>
    <w:semiHidden/>
    <w:rsid w:val="007A27B8"/>
    <w:rPr>
      <w:rFonts w:ascii="Calibri" w:hAnsi="Calibri"/>
      <w:b/>
      <w:bCs/>
      <w:szCs w:val="20"/>
    </w:rPr>
  </w:style>
  <w:style w:type="table" w:customStyle="1" w:styleId="LightList-Accent11">
    <w:name w:val="Light List - Accent 11"/>
    <w:basedOn w:val="TableNormal"/>
    <w:uiPriority w:val="61"/>
    <w:rsid w:val="00787310"/>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nhideWhenUsed/>
    <w:rsid w:val="00F72D4C"/>
    <w:pPr>
      <w:tabs>
        <w:tab w:val="center" w:pos="4513"/>
        <w:tab w:val="right" w:pos="9026"/>
      </w:tabs>
    </w:pPr>
  </w:style>
  <w:style w:type="character" w:customStyle="1" w:styleId="HeaderChar">
    <w:name w:val="Header Char"/>
    <w:basedOn w:val="DefaultParagraphFont"/>
    <w:link w:val="Header"/>
    <w:uiPriority w:val="99"/>
    <w:semiHidden/>
    <w:rsid w:val="00F72D4C"/>
    <w:rPr>
      <w:rFonts w:ascii="Calibri" w:hAnsi="Calibri"/>
      <w:sz w:val="22"/>
    </w:rPr>
  </w:style>
  <w:style w:type="paragraph" w:styleId="Footer">
    <w:name w:val="footer"/>
    <w:basedOn w:val="Normal"/>
    <w:link w:val="FooterChar"/>
    <w:unhideWhenUsed/>
    <w:rsid w:val="00F72D4C"/>
    <w:pPr>
      <w:tabs>
        <w:tab w:val="center" w:pos="4513"/>
        <w:tab w:val="right" w:pos="9026"/>
      </w:tabs>
    </w:pPr>
  </w:style>
  <w:style w:type="character" w:customStyle="1" w:styleId="FooterChar">
    <w:name w:val="Footer Char"/>
    <w:basedOn w:val="DefaultParagraphFont"/>
    <w:link w:val="Footer"/>
    <w:uiPriority w:val="99"/>
    <w:semiHidden/>
    <w:rsid w:val="00F72D4C"/>
    <w:rPr>
      <w:rFonts w:ascii="Calibri" w:hAnsi="Calibri"/>
      <w:sz w:val="22"/>
    </w:rPr>
  </w:style>
  <w:style w:type="character" w:styleId="PlaceholderText">
    <w:name w:val="Placeholder Text"/>
    <w:basedOn w:val="DefaultParagraphFont"/>
    <w:uiPriority w:val="99"/>
    <w:semiHidden/>
    <w:rsid w:val="00F72D4C"/>
    <w:rPr>
      <w:color w:val="808080"/>
    </w:rPr>
  </w:style>
  <w:style w:type="paragraph" w:customStyle="1" w:styleId="Header1">
    <w:name w:val="Header1"/>
    <w:basedOn w:val="Normal"/>
    <w:rsid w:val="00BA4B6B"/>
    <w:pPr>
      <w:tabs>
        <w:tab w:val="center" w:pos="4153"/>
        <w:tab w:val="right" w:pos="8306"/>
      </w:tabs>
      <w:jc w:val="left"/>
    </w:pPr>
    <w:rPr>
      <w:rFonts w:ascii="Arial Bold" w:eastAsia="Times New Roman" w:hAnsi="Arial Bold"/>
      <w:b/>
      <w:color w:val="CC6600"/>
      <w:spacing w:val="60"/>
      <w:sz w:val="36"/>
      <w:szCs w:val="20"/>
      <w:lang w:val="en-AU"/>
    </w:rPr>
  </w:style>
  <w:style w:type="paragraph" w:styleId="BodyText">
    <w:name w:val="Body Text"/>
    <w:aliases w:val="bt,Heading 3 text,Heading 3 text1,Heading 3 text2,Heading 3 text3,Heading 3 text4"/>
    <w:basedOn w:val="Normal"/>
    <w:link w:val="BodyTextChar"/>
    <w:rsid w:val="00BA4B6B"/>
    <w:pPr>
      <w:jc w:val="left"/>
    </w:pPr>
    <w:rPr>
      <w:rFonts w:ascii="Arial" w:eastAsia="Times New Roman" w:hAnsi="Arial"/>
      <w:szCs w:val="20"/>
      <w:lang w:val="en-AU"/>
    </w:rPr>
  </w:style>
  <w:style w:type="character" w:customStyle="1" w:styleId="BodyTextChar">
    <w:name w:val="Body Text Char"/>
    <w:aliases w:val="bt Char,Heading 3 text Char,Heading 3 text1 Char,Heading 3 text2 Char,Heading 3 text3 Char,Heading 3 text4 Char"/>
    <w:basedOn w:val="DefaultParagraphFont"/>
    <w:link w:val="BodyText"/>
    <w:rsid w:val="00BA4B6B"/>
    <w:rPr>
      <w:rFonts w:eastAsia="Times New Roman" w:cs="Times New Roman"/>
      <w:sz w:val="22"/>
      <w:szCs w:val="20"/>
      <w:lang w:val="en-AU"/>
    </w:rPr>
  </w:style>
  <w:style w:type="paragraph" w:customStyle="1" w:styleId="DocumentID">
    <w:name w:val="Document ID"/>
    <w:basedOn w:val="Footer"/>
    <w:rsid w:val="00BA4B6B"/>
    <w:pPr>
      <w:tabs>
        <w:tab w:val="clear" w:pos="4513"/>
        <w:tab w:val="clear" w:pos="9026"/>
        <w:tab w:val="center" w:pos="5245"/>
        <w:tab w:val="right" w:pos="9923"/>
      </w:tabs>
      <w:spacing w:before="120" w:after="120"/>
      <w:ind w:left="34"/>
      <w:jc w:val="left"/>
    </w:pPr>
    <w:rPr>
      <w:rFonts w:ascii="Arial" w:eastAsia="Times New Roman" w:hAnsi="Arial"/>
      <w:snapToGrid w:val="0"/>
      <w:sz w:val="18"/>
      <w:szCs w:val="20"/>
      <w:lang w:val="en-AU"/>
    </w:rPr>
  </w:style>
  <w:style w:type="paragraph" w:styleId="Revision">
    <w:name w:val="Revision"/>
    <w:hidden/>
    <w:uiPriority w:val="99"/>
    <w:semiHidden/>
    <w:rsid w:val="00BB4AAF"/>
    <w:rPr>
      <w:rFonts w:ascii="Calibri" w:hAnsi="Calibri"/>
      <w:sz w:val="22"/>
      <w:szCs w:val="22"/>
      <w:lang w:eastAsia="en-US"/>
    </w:rPr>
  </w:style>
  <w:style w:type="paragraph" w:styleId="Caption">
    <w:name w:val="caption"/>
    <w:basedOn w:val="Normal"/>
    <w:next w:val="Normal"/>
    <w:unhideWhenUsed/>
    <w:qFormat/>
    <w:rsid w:val="00F639EB"/>
    <w:pPr>
      <w:spacing w:after="200"/>
    </w:pPr>
    <w:rPr>
      <w:b/>
      <w:bCs/>
      <w:color w:val="4F81BD"/>
      <w:sz w:val="18"/>
      <w:szCs w:val="18"/>
    </w:rPr>
  </w:style>
  <w:style w:type="paragraph" w:styleId="FootnoteText">
    <w:name w:val="footnote text"/>
    <w:basedOn w:val="Normal"/>
    <w:link w:val="FootnoteTextChar"/>
    <w:uiPriority w:val="99"/>
    <w:semiHidden/>
    <w:unhideWhenUsed/>
    <w:rsid w:val="0049086A"/>
    <w:rPr>
      <w:sz w:val="20"/>
      <w:szCs w:val="20"/>
    </w:rPr>
  </w:style>
  <w:style w:type="character" w:customStyle="1" w:styleId="FootnoteTextChar">
    <w:name w:val="Footnote Text Char"/>
    <w:basedOn w:val="DefaultParagraphFont"/>
    <w:link w:val="FootnoteText"/>
    <w:uiPriority w:val="99"/>
    <w:semiHidden/>
    <w:rsid w:val="0049086A"/>
    <w:rPr>
      <w:rFonts w:ascii="Calibri" w:hAnsi="Calibri"/>
      <w:szCs w:val="20"/>
    </w:rPr>
  </w:style>
  <w:style w:type="character" w:styleId="FootnoteReference">
    <w:name w:val="footnote reference"/>
    <w:basedOn w:val="DefaultParagraphFont"/>
    <w:uiPriority w:val="99"/>
    <w:semiHidden/>
    <w:unhideWhenUsed/>
    <w:rsid w:val="0049086A"/>
    <w:rPr>
      <w:vertAlign w:val="superscript"/>
    </w:rPr>
  </w:style>
  <w:style w:type="paragraph" w:styleId="ListBullet">
    <w:name w:val="List Bullet"/>
    <w:basedOn w:val="Normal"/>
    <w:uiPriority w:val="99"/>
    <w:unhideWhenUsed/>
    <w:rsid w:val="00BF6CC4"/>
    <w:pPr>
      <w:numPr>
        <w:numId w:val="5"/>
      </w:numPr>
      <w:contextualSpacing/>
    </w:pPr>
  </w:style>
  <w:style w:type="paragraph" w:styleId="NoSpacing">
    <w:name w:val="No Spacing"/>
    <w:basedOn w:val="Normal"/>
    <w:link w:val="NoSpacingChar"/>
    <w:uiPriority w:val="1"/>
    <w:qFormat/>
    <w:rsid w:val="00F639EB"/>
    <w:rPr>
      <w:rFonts w:eastAsia="Times New Roman"/>
      <w:sz w:val="20"/>
      <w:szCs w:val="20"/>
      <w:lang w:val="en-US" w:bidi="en-US"/>
    </w:rPr>
  </w:style>
  <w:style w:type="character" w:customStyle="1" w:styleId="NoSpacingChar">
    <w:name w:val="No Spacing Char"/>
    <w:basedOn w:val="DefaultParagraphFont"/>
    <w:link w:val="NoSpacing"/>
    <w:uiPriority w:val="1"/>
    <w:rsid w:val="00A27235"/>
    <w:rPr>
      <w:rFonts w:ascii="Calibri" w:eastAsia="Times New Roman" w:hAnsi="Calibri"/>
      <w:lang w:val="en-US" w:eastAsia="en-US" w:bidi="en-US"/>
    </w:rPr>
  </w:style>
  <w:style w:type="character" w:styleId="Hyperlink">
    <w:name w:val="Hyperlink"/>
    <w:basedOn w:val="DefaultParagraphFont"/>
    <w:uiPriority w:val="99"/>
    <w:unhideWhenUsed/>
    <w:rsid w:val="00814749"/>
    <w:rPr>
      <w:color w:val="0000FF"/>
      <w:u w:val="single"/>
    </w:rPr>
  </w:style>
  <w:style w:type="character" w:customStyle="1" w:styleId="Heading4Char">
    <w:name w:val="Heading 4 Char"/>
    <w:basedOn w:val="DefaultParagraphFont"/>
    <w:link w:val="Heading4"/>
    <w:uiPriority w:val="9"/>
    <w:semiHidden/>
    <w:rsid w:val="00EA3995"/>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EA3995"/>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EA3995"/>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EA3995"/>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EA3995"/>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EA3995"/>
    <w:rPr>
      <w:rFonts w:ascii="Cambria" w:eastAsia="Times New Roman" w:hAnsi="Cambria"/>
      <w:i/>
      <w:iCs/>
      <w:color w:val="404040"/>
      <w:lang w:eastAsia="en-US"/>
    </w:rPr>
  </w:style>
  <w:style w:type="character" w:styleId="IntenseEmphasis">
    <w:name w:val="Intense Emphasis"/>
    <w:basedOn w:val="DefaultParagraphFont"/>
    <w:uiPriority w:val="21"/>
    <w:qFormat/>
    <w:rsid w:val="00EA3995"/>
    <w:rPr>
      <w:b/>
      <w:bCs/>
      <w:i/>
      <w:iCs/>
      <w:color w:val="4F81BD"/>
    </w:rPr>
  </w:style>
  <w:style w:type="paragraph" w:styleId="TOC1">
    <w:name w:val="toc 1"/>
    <w:basedOn w:val="Normal"/>
    <w:next w:val="Normal"/>
    <w:autoRedefine/>
    <w:uiPriority w:val="39"/>
    <w:unhideWhenUsed/>
    <w:rsid w:val="0053019A"/>
    <w:pPr>
      <w:spacing w:after="100"/>
    </w:pPr>
  </w:style>
  <w:style w:type="paragraph" w:styleId="TOC2">
    <w:name w:val="toc 2"/>
    <w:basedOn w:val="Normal"/>
    <w:next w:val="Normal"/>
    <w:autoRedefine/>
    <w:uiPriority w:val="39"/>
    <w:unhideWhenUsed/>
    <w:rsid w:val="0053019A"/>
    <w:pPr>
      <w:spacing w:after="100"/>
      <w:ind w:left="220"/>
    </w:pPr>
  </w:style>
  <w:style w:type="paragraph" w:styleId="TOCHeading">
    <w:name w:val="TOC Heading"/>
    <w:basedOn w:val="Heading1"/>
    <w:next w:val="Normal"/>
    <w:uiPriority w:val="39"/>
    <w:semiHidden/>
    <w:unhideWhenUsed/>
    <w:qFormat/>
    <w:rsid w:val="00F639EB"/>
    <w:pPr>
      <w:numPr>
        <w:numId w:val="0"/>
      </w:numPr>
      <w:spacing w:line="276" w:lineRule="auto"/>
      <w:jc w:val="left"/>
      <w:outlineLvl w:val="9"/>
    </w:pPr>
    <w:rPr>
      <w:lang w:val="en-US"/>
    </w:rPr>
  </w:style>
  <w:style w:type="paragraph" w:styleId="TOC3">
    <w:name w:val="toc 3"/>
    <w:basedOn w:val="Normal"/>
    <w:next w:val="Normal"/>
    <w:autoRedefine/>
    <w:uiPriority w:val="39"/>
    <w:unhideWhenUsed/>
    <w:rsid w:val="005301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2968">
      <w:bodyDiv w:val="1"/>
      <w:marLeft w:val="0"/>
      <w:marRight w:val="0"/>
      <w:marTop w:val="0"/>
      <w:marBottom w:val="0"/>
      <w:divBdr>
        <w:top w:val="none" w:sz="0" w:space="0" w:color="auto"/>
        <w:left w:val="none" w:sz="0" w:space="0" w:color="auto"/>
        <w:bottom w:val="none" w:sz="0" w:space="0" w:color="auto"/>
        <w:right w:val="none" w:sz="0" w:space="0" w:color="auto"/>
      </w:divBdr>
    </w:div>
    <w:div w:id="1493643194">
      <w:bodyDiv w:val="1"/>
      <w:marLeft w:val="0"/>
      <w:marRight w:val="0"/>
      <w:marTop w:val="0"/>
      <w:marBottom w:val="0"/>
      <w:divBdr>
        <w:top w:val="none" w:sz="0" w:space="0" w:color="auto"/>
        <w:left w:val="none" w:sz="0" w:space="0" w:color="auto"/>
        <w:bottom w:val="none" w:sz="0" w:space="0" w:color="auto"/>
        <w:right w:val="none" w:sz="0" w:space="0" w:color="auto"/>
      </w:divBdr>
    </w:div>
    <w:div w:id="21250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S3@soni.ltd.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S3@eir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ument_x0020_Content xmlns="5e910b5b-8f81-48e4-9308-01e2251e080c">Enter Choice #1</Document_x0020_Content>
    <Expiry_x0020_Date xmlns="5e910b5b-8f81-48e4-9308-01e2251e0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294607c7-c555-43f8-837a-4c0556fa88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9BA12F9C574645B677B4DA193E2010" ma:contentTypeVersion="2" ma:contentTypeDescription="Create a new document." ma:contentTypeScope="" ma:versionID="5c6aa4b0efc9a64c0502794fa1e3824b">
  <xsd:schema xmlns:xsd="http://www.w3.org/2001/XMLSchema" xmlns:p="http://schemas.microsoft.com/office/2006/metadata/properties" xmlns:ns2="5e910b5b-8f81-48e4-9308-01e2251e080c" targetNamespace="http://schemas.microsoft.com/office/2006/metadata/properties" ma:root="true" ma:fieldsID="4d3517b87f7b199b9cc281e9d2403b03" ns2:_="">
    <xsd:import namespace="5e910b5b-8f81-48e4-9308-01e2251e080c"/>
    <xsd:element name="properties">
      <xsd:complexType>
        <xsd:sequence>
          <xsd:element name="documentManagement">
            <xsd:complexType>
              <xsd:all>
                <xsd:element ref="ns2:Document_x0020_Content" minOccurs="0"/>
                <xsd:element ref="ns2:Expiry_x0020_Date" minOccurs="0"/>
              </xsd:all>
            </xsd:complexType>
          </xsd:element>
        </xsd:sequence>
      </xsd:complexType>
    </xsd:element>
  </xsd:schema>
  <xsd:schema xmlns:xsd="http://www.w3.org/2001/XMLSchema" xmlns:dms="http://schemas.microsoft.com/office/2006/documentManagement/types" targetNamespace="5e910b5b-8f81-48e4-9308-01e2251e080c" elementFormDefault="qualified">
    <xsd:import namespace="http://schemas.microsoft.com/office/2006/documentManagement/types"/>
    <xsd:element name="Document_x0020_Content" ma:index="8" nillable="true" ma:displayName="Document Content" ma:default="Enter Choice #1" ma:format="Dropdown" ma:internalName="Document_x0020_Content">
      <xsd:simpleType>
        <xsd:restriction base="dms:Choice">
          <xsd:enumeration value="Enter Choice #1"/>
          <xsd:enumeration value="Enter Choice #2"/>
          <xsd:enumeration value="Enter Choice #3"/>
        </xsd:restriction>
      </xsd:simpleType>
    </xsd:element>
    <xsd:element name="Expiry_x0020_Date" ma:index="9" nillable="true" ma:displayName="Expiry Date" ma:format="DateOnly" ma:internalName="Expiry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ISO690.XSL" StyleName="ISO 690 - First Element and Date"/>
</file>

<file path=customXml/item6.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576BF09-CA2B-400A-B3A8-D8B194430746}">
  <ds:schemaRefs>
    <ds:schemaRef ds:uri="http://schemas.microsoft.com/office/2006/metadata/properties"/>
    <ds:schemaRef ds:uri="5e910b5b-8f81-48e4-9308-01e2251e080c"/>
  </ds:schemaRefs>
</ds:datastoreItem>
</file>

<file path=customXml/itemProps2.xml><?xml version="1.0" encoding="utf-8"?>
<ds:datastoreItem xmlns:ds="http://schemas.openxmlformats.org/officeDocument/2006/customXml" ds:itemID="{6F7D35B5-112B-49CF-87E7-FDF21598AFF8}">
  <ds:schemaRefs>
    <ds:schemaRef ds:uri="http://schemas.microsoft.com/sharepoint/v3/contenttype/forms"/>
  </ds:schemaRefs>
</ds:datastoreItem>
</file>

<file path=customXml/itemProps3.xml><?xml version="1.0" encoding="utf-8"?>
<ds:datastoreItem xmlns:ds="http://schemas.openxmlformats.org/officeDocument/2006/customXml" ds:itemID="{50590211-7AEF-4C20-9C02-B1503BA523AA}">
  <ds:schemaRefs>
    <ds:schemaRef ds:uri="http://schemas.microsoft.com/office/2006/metadata/properties"/>
    <ds:schemaRef ds:uri="294607c7-c555-43f8-837a-4c0556fa88a2"/>
  </ds:schemaRefs>
</ds:datastoreItem>
</file>

<file path=customXml/itemProps4.xml><?xml version="1.0" encoding="utf-8"?>
<ds:datastoreItem xmlns:ds="http://schemas.openxmlformats.org/officeDocument/2006/customXml" ds:itemID="{73B7745D-5327-4878-9CF9-FB514490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10b5b-8f81-48e4-9308-01e2251e080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2E83544-0464-4392-B75E-08C6B6F33FFA}">
  <ds:schemaRefs>
    <ds:schemaRef ds:uri="http://schemas.openxmlformats.org/officeDocument/2006/bibliography"/>
  </ds:schemaRefs>
</ds:datastoreItem>
</file>

<file path=customXml/itemProps6.xml><?xml version="1.0" encoding="utf-8"?>
<ds:datastoreItem xmlns:ds="http://schemas.openxmlformats.org/officeDocument/2006/customXml" ds:itemID="{85FA25CF-3CF2-4F30-BDB5-F3B452D2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System_Services_Consultation_Questionnaire</vt:lpstr>
    </vt:vector>
  </TitlesOfParts>
  <Company>EIRGRID</Company>
  <LinksUpToDate>false</LinksUpToDate>
  <CharactersWithSpaces>3292</CharactersWithSpaces>
  <SharedDoc>false</SharedDoc>
  <HLinks>
    <vt:vector size="60" baseType="variant">
      <vt:variant>
        <vt:i4>1048633</vt:i4>
      </vt:variant>
      <vt:variant>
        <vt:i4>50</vt:i4>
      </vt:variant>
      <vt:variant>
        <vt:i4>0</vt:i4>
      </vt:variant>
      <vt:variant>
        <vt:i4>5</vt:i4>
      </vt:variant>
      <vt:variant>
        <vt:lpwstr/>
      </vt:variant>
      <vt:variant>
        <vt:lpwstr>_Toc309203366</vt:lpwstr>
      </vt:variant>
      <vt:variant>
        <vt:i4>1048633</vt:i4>
      </vt:variant>
      <vt:variant>
        <vt:i4>44</vt:i4>
      </vt:variant>
      <vt:variant>
        <vt:i4>0</vt:i4>
      </vt:variant>
      <vt:variant>
        <vt:i4>5</vt:i4>
      </vt:variant>
      <vt:variant>
        <vt:lpwstr/>
      </vt:variant>
      <vt:variant>
        <vt:lpwstr>_Toc309203365</vt:lpwstr>
      </vt:variant>
      <vt:variant>
        <vt:i4>1048633</vt:i4>
      </vt:variant>
      <vt:variant>
        <vt:i4>38</vt:i4>
      </vt:variant>
      <vt:variant>
        <vt:i4>0</vt:i4>
      </vt:variant>
      <vt:variant>
        <vt:i4>5</vt:i4>
      </vt:variant>
      <vt:variant>
        <vt:lpwstr/>
      </vt:variant>
      <vt:variant>
        <vt:lpwstr>_Toc309203364</vt:lpwstr>
      </vt:variant>
      <vt:variant>
        <vt:i4>1048633</vt:i4>
      </vt:variant>
      <vt:variant>
        <vt:i4>32</vt:i4>
      </vt:variant>
      <vt:variant>
        <vt:i4>0</vt:i4>
      </vt:variant>
      <vt:variant>
        <vt:i4>5</vt:i4>
      </vt:variant>
      <vt:variant>
        <vt:lpwstr/>
      </vt:variant>
      <vt:variant>
        <vt:lpwstr>_Toc309203363</vt:lpwstr>
      </vt:variant>
      <vt:variant>
        <vt:i4>1048633</vt:i4>
      </vt:variant>
      <vt:variant>
        <vt:i4>26</vt:i4>
      </vt:variant>
      <vt:variant>
        <vt:i4>0</vt:i4>
      </vt:variant>
      <vt:variant>
        <vt:i4>5</vt:i4>
      </vt:variant>
      <vt:variant>
        <vt:lpwstr/>
      </vt:variant>
      <vt:variant>
        <vt:lpwstr>_Toc309203362</vt:lpwstr>
      </vt:variant>
      <vt:variant>
        <vt:i4>1048633</vt:i4>
      </vt:variant>
      <vt:variant>
        <vt:i4>20</vt:i4>
      </vt:variant>
      <vt:variant>
        <vt:i4>0</vt:i4>
      </vt:variant>
      <vt:variant>
        <vt:i4>5</vt:i4>
      </vt:variant>
      <vt:variant>
        <vt:lpwstr/>
      </vt:variant>
      <vt:variant>
        <vt:lpwstr>_Toc309203361</vt:lpwstr>
      </vt:variant>
      <vt:variant>
        <vt:i4>1048633</vt:i4>
      </vt:variant>
      <vt:variant>
        <vt:i4>14</vt:i4>
      </vt:variant>
      <vt:variant>
        <vt:i4>0</vt:i4>
      </vt:variant>
      <vt:variant>
        <vt:i4>5</vt:i4>
      </vt:variant>
      <vt:variant>
        <vt:lpwstr/>
      </vt:variant>
      <vt:variant>
        <vt:lpwstr>_Toc309203360</vt:lpwstr>
      </vt:variant>
      <vt:variant>
        <vt:i4>1245241</vt:i4>
      </vt:variant>
      <vt:variant>
        <vt:i4>8</vt:i4>
      </vt:variant>
      <vt:variant>
        <vt:i4>0</vt:i4>
      </vt:variant>
      <vt:variant>
        <vt:i4>5</vt:i4>
      </vt:variant>
      <vt:variant>
        <vt:lpwstr/>
      </vt:variant>
      <vt:variant>
        <vt:lpwstr>_Toc309203359</vt:lpwstr>
      </vt:variant>
      <vt:variant>
        <vt:i4>1245241</vt:i4>
      </vt:variant>
      <vt:variant>
        <vt:i4>2</vt:i4>
      </vt:variant>
      <vt:variant>
        <vt:i4>0</vt:i4>
      </vt:variant>
      <vt:variant>
        <vt:i4>5</vt:i4>
      </vt:variant>
      <vt:variant>
        <vt:lpwstr/>
      </vt:variant>
      <vt:variant>
        <vt:lpwstr>_Toc309203358</vt:lpwstr>
      </vt:variant>
      <vt:variant>
        <vt:i4>1572952</vt:i4>
      </vt:variant>
      <vt:variant>
        <vt:i4>0</vt:i4>
      </vt:variant>
      <vt:variant>
        <vt:i4>0</vt:i4>
      </vt:variant>
      <vt:variant>
        <vt:i4>5</vt:i4>
      </vt:variant>
      <vt:variant>
        <vt:lpwstr>http://www.eirgrid.com/operations/ancillaryservices/demandsidemanagementdsm/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System_Services_Consultation_Questionnaire</dc:title>
  <dc:creator>Shane Rourke</dc:creator>
  <cp:lastModifiedBy>Eoin Kennedy</cp:lastModifiedBy>
  <cp:revision>6</cp:revision>
  <cp:lastPrinted>2012-06-06T12:10:00Z</cp:lastPrinted>
  <dcterms:created xsi:type="dcterms:W3CDTF">2015-11-07T16:25:00Z</dcterms:created>
  <dcterms:modified xsi:type="dcterms:W3CDTF">2015-11-11T15:53:00Z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0x010100E89BA12F9C574645B677B4DA193E2010</vt:lpwstr>
  </property>
</Properties>
</file>