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F275" w14:textId="04B355A8" w:rsidR="00E61FE9" w:rsidRDefault="00EE057E" w:rsidP="00C11153">
      <w:pPr>
        <w:pStyle w:val="BodyText"/>
        <w:spacing w:line="300" w:lineRule="auto"/>
        <w:rPr>
          <w:sz w:val="20"/>
        </w:rPr>
      </w:pPr>
      <w:r>
        <w:rPr>
          <w:noProof/>
          <w:sz w:val="20"/>
          <w:lang w:eastAsia="en-IE"/>
        </w:rPr>
        <w:drawing>
          <wp:anchor distT="0" distB="0" distL="114300" distR="114300" simplePos="0" relativeHeight="251664384" behindDoc="1" locked="0" layoutInCell="1" allowOverlap="1" wp14:anchorId="303E75FC" wp14:editId="6EAEE7EB">
            <wp:simplePos x="0" y="0"/>
            <wp:positionH relativeFrom="margin">
              <wp:posOffset>-940435</wp:posOffset>
            </wp:positionH>
            <wp:positionV relativeFrom="margin">
              <wp:posOffset>-906145</wp:posOffset>
            </wp:positionV>
            <wp:extent cx="7707630" cy="10894695"/>
            <wp:effectExtent l="0" t="0" r="0" b="0"/>
            <wp:wrapNone/>
            <wp:docPr id="8" name="Picture 8"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7630" cy="10894695"/>
                    </a:xfrm>
                    <a:prstGeom prst="rect">
                      <a:avLst/>
                    </a:prstGeom>
                    <a:noFill/>
                  </pic:spPr>
                </pic:pic>
              </a:graphicData>
            </a:graphic>
            <wp14:sizeRelH relativeFrom="page">
              <wp14:pctWidth>0</wp14:pctWidth>
            </wp14:sizeRelH>
            <wp14:sizeRelV relativeFrom="page">
              <wp14:pctHeight>0</wp14:pctHeight>
            </wp14:sizeRelV>
          </wp:anchor>
        </w:drawing>
      </w:r>
    </w:p>
    <w:p w14:paraId="7F5CF277" w14:textId="77777777" w:rsidR="005A4F2D" w:rsidRDefault="005A4F2D" w:rsidP="00C11153">
      <w:pPr>
        <w:pStyle w:val="BodyText"/>
        <w:spacing w:line="300" w:lineRule="auto"/>
        <w:rPr>
          <w:sz w:val="20"/>
        </w:rPr>
      </w:pPr>
    </w:p>
    <w:p w14:paraId="7F5CF278" w14:textId="77777777" w:rsidR="005A4F2D" w:rsidRDefault="005A4F2D" w:rsidP="00C11153">
      <w:pPr>
        <w:pStyle w:val="BodyText"/>
        <w:spacing w:line="300" w:lineRule="auto"/>
        <w:rPr>
          <w:sz w:val="20"/>
        </w:rPr>
      </w:pPr>
    </w:p>
    <w:p w14:paraId="2D91FBE1" w14:textId="77777777" w:rsidR="00B52B0B" w:rsidRDefault="00B52B0B" w:rsidP="00C11153">
      <w:pPr>
        <w:pStyle w:val="BodyText"/>
        <w:spacing w:line="300" w:lineRule="auto"/>
        <w:rPr>
          <w:sz w:val="20"/>
        </w:rPr>
      </w:pPr>
    </w:p>
    <w:p w14:paraId="204ED78A" w14:textId="77777777" w:rsidR="00C141F7" w:rsidRDefault="00C141F7" w:rsidP="00C11153">
      <w:pPr>
        <w:pStyle w:val="BodyText"/>
        <w:spacing w:line="300" w:lineRule="auto"/>
        <w:rPr>
          <w:sz w:val="20"/>
        </w:rPr>
      </w:pPr>
    </w:p>
    <w:p w14:paraId="6B6B16B2" w14:textId="77777777" w:rsidR="0067483F" w:rsidRDefault="0067483F" w:rsidP="00C11153">
      <w:pPr>
        <w:pStyle w:val="BodyText"/>
        <w:spacing w:line="300" w:lineRule="auto"/>
        <w:rPr>
          <w:sz w:val="20"/>
        </w:rPr>
      </w:pPr>
    </w:p>
    <w:p w14:paraId="0652A507" w14:textId="77777777" w:rsidR="0067483F" w:rsidRDefault="0067483F" w:rsidP="00C11153">
      <w:pPr>
        <w:pStyle w:val="BodyText"/>
        <w:spacing w:line="300" w:lineRule="auto"/>
        <w:rPr>
          <w:sz w:val="20"/>
        </w:rPr>
      </w:pPr>
    </w:p>
    <w:p w14:paraId="1EAEF54F" w14:textId="77777777" w:rsidR="0067483F" w:rsidRDefault="0067483F" w:rsidP="00C11153">
      <w:pPr>
        <w:pStyle w:val="BodyText"/>
        <w:spacing w:line="300" w:lineRule="auto"/>
        <w:rPr>
          <w:sz w:val="20"/>
        </w:rPr>
      </w:pPr>
    </w:p>
    <w:p w14:paraId="390597D7" w14:textId="77777777" w:rsidR="0067483F" w:rsidRDefault="0067483F" w:rsidP="00C11153">
      <w:pPr>
        <w:pStyle w:val="BodyText"/>
        <w:spacing w:line="300" w:lineRule="auto"/>
        <w:rPr>
          <w:sz w:val="20"/>
        </w:rPr>
      </w:pPr>
    </w:p>
    <w:p w14:paraId="269ED92A" w14:textId="77777777" w:rsidR="0067483F" w:rsidRDefault="0067483F" w:rsidP="00C11153">
      <w:pPr>
        <w:pStyle w:val="BodyText"/>
        <w:spacing w:line="300" w:lineRule="auto"/>
        <w:rPr>
          <w:sz w:val="20"/>
        </w:rPr>
      </w:pPr>
    </w:p>
    <w:p w14:paraId="353B6EA9" w14:textId="50737EE1" w:rsidR="00EE057E" w:rsidRDefault="00862BE3" w:rsidP="00EE057E">
      <w:pPr>
        <w:pStyle w:val="BodyText"/>
        <w:spacing w:line="300" w:lineRule="auto"/>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Demonstration of Amber, Red &amp; Blue Alerts</w:t>
      </w:r>
      <w:r w:rsidR="00923A4B">
        <w:rPr>
          <w:rFonts w:eastAsiaTheme="majorEastAsia" w:cs="Arial"/>
          <w:color w:val="000000" w:themeColor="text2" w:themeShade="BF"/>
          <w:spacing w:val="5"/>
          <w:kern w:val="28"/>
          <w:sz w:val="72"/>
          <w:szCs w:val="52"/>
        </w:rPr>
        <w:t xml:space="preserve"> Procedure</w:t>
      </w:r>
    </w:p>
    <w:p w14:paraId="3FB16F9B" w14:textId="5B772E4C" w:rsidR="00EE057E" w:rsidRPr="0067483F" w:rsidRDefault="00EE057E" w:rsidP="00EE057E">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52"/>
        </w:rPr>
      </w:pPr>
      <w:r w:rsidRPr="0067483F">
        <w:rPr>
          <w:rFonts w:asciiTheme="majorHAnsi" w:eastAsiaTheme="majorEastAsia" w:hAnsiTheme="majorHAnsi" w:cs="Arial"/>
          <w:spacing w:val="5"/>
          <w:kern w:val="28"/>
          <w:sz w:val="48"/>
          <w:szCs w:val="48"/>
          <w:highlight w:val="yellow"/>
        </w:rPr>
        <w:t xml:space="preserve">[Insert </w:t>
      </w:r>
      <w:r w:rsidR="00862BE3">
        <w:rPr>
          <w:rFonts w:asciiTheme="majorHAnsi" w:eastAsiaTheme="majorEastAsia" w:hAnsiTheme="majorHAnsi" w:cs="Arial"/>
          <w:spacing w:val="5"/>
          <w:kern w:val="28"/>
          <w:sz w:val="48"/>
          <w:szCs w:val="48"/>
          <w:highlight w:val="yellow"/>
        </w:rPr>
        <w:t>Unit</w:t>
      </w:r>
      <w:r w:rsidRPr="0067483F">
        <w:rPr>
          <w:rFonts w:asciiTheme="majorHAnsi" w:eastAsiaTheme="majorEastAsia" w:hAnsiTheme="majorHAnsi" w:cs="Arial"/>
          <w:spacing w:val="5"/>
          <w:kern w:val="28"/>
          <w:sz w:val="48"/>
          <w:szCs w:val="48"/>
          <w:highlight w:val="yellow"/>
        </w:rPr>
        <w:t xml:space="preserve"> Name</w:t>
      </w:r>
      <w:r w:rsidR="00862BE3">
        <w:rPr>
          <w:rFonts w:asciiTheme="majorHAnsi" w:eastAsiaTheme="majorEastAsia" w:hAnsiTheme="majorHAnsi" w:cs="Arial"/>
          <w:spacing w:val="5"/>
          <w:kern w:val="28"/>
          <w:sz w:val="48"/>
          <w:szCs w:val="48"/>
          <w:highlight w:val="yellow"/>
        </w:rPr>
        <w:t xml:space="preserve"> &amp; Three Letter Code</w:t>
      </w:r>
      <w:r w:rsidRPr="0067483F">
        <w:rPr>
          <w:rFonts w:asciiTheme="majorHAnsi" w:eastAsiaTheme="majorEastAsia" w:hAnsiTheme="majorHAnsi" w:cs="Arial"/>
          <w:spacing w:val="5"/>
          <w:kern w:val="28"/>
          <w:sz w:val="48"/>
          <w:szCs w:val="48"/>
          <w:highlight w:val="yellow"/>
        </w:rPr>
        <w:t>]</w:t>
      </w:r>
      <w:r w:rsidRPr="0067483F">
        <w:rPr>
          <w:rFonts w:eastAsiaTheme="majorEastAsia" w:cs="Arial"/>
          <w:color w:val="000000" w:themeColor="text2" w:themeShade="BF"/>
          <w:spacing w:val="5"/>
          <w:kern w:val="28"/>
          <w:sz w:val="48"/>
          <w:szCs w:val="52"/>
        </w:rPr>
        <w:t xml:space="preserve"> </w:t>
      </w:r>
    </w:p>
    <w:p w14:paraId="0F2F4777" w14:textId="41DFC0AE" w:rsidR="00EE057E" w:rsidRPr="00EE057E" w:rsidRDefault="00EE057E" w:rsidP="00EE057E">
      <w:pPr>
        <w:pStyle w:val="Title"/>
        <w:jc w:val="center"/>
        <w:rPr>
          <w:rFonts w:ascii="Arial" w:hAnsi="Arial" w:cs="Arial"/>
          <w:sz w:val="48"/>
        </w:rPr>
      </w:pPr>
      <w:r w:rsidRPr="00EE057E">
        <w:rPr>
          <w:rFonts w:ascii="Arial" w:hAnsi="Arial" w:cs="Arial"/>
          <w:sz w:val="48"/>
        </w:rPr>
        <w:t xml:space="preserve">Version </w:t>
      </w:r>
      <w:r w:rsidRPr="00C9291D">
        <w:rPr>
          <w:rFonts w:ascii="Arial" w:hAnsi="Arial" w:cs="Arial"/>
          <w:sz w:val="48"/>
          <w:highlight w:val="yellow"/>
        </w:rPr>
        <w:t>0.</w:t>
      </w:r>
      <w:r w:rsidR="00C9291D">
        <w:rPr>
          <w:rFonts w:ascii="Arial" w:hAnsi="Arial" w:cs="Arial"/>
          <w:sz w:val="48"/>
          <w:highlight w:val="yellow"/>
        </w:rPr>
        <w:t>1</w:t>
      </w:r>
    </w:p>
    <w:p w14:paraId="7F5CF2A8" w14:textId="477C0DBF" w:rsidR="0067483F" w:rsidRDefault="0067483F">
      <w:pPr>
        <w:rPr>
          <w:sz w:val="18"/>
        </w:rPr>
      </w:pPr>
      <w:r>
        <w:br w:type="page"/>
      </w:r>
    </w:p>
    <w:sdt>
      <w:sdtPr>
        <w:rPr>
          <w:rFonts w:ascii="Arial" w:eastAsia="Times New Roman" w:hAnsi="Arial" w:cs="Times New Roman"/>
          <w:b w:val="0"/>
          <w:bCs w:val="0"/>
          <w:color w:val="auto"/>
          <w:sz w:val="22"/>
          <w:szCs w:val="20"/>
          <w:lang w:val="en-IE" w:eastAsia="en-US"/>
        </w:rPr>
        <w:id w:val="-1954010063"/>
        <w:docPartObj>
          <w:docPartGallery w:val="Table of Contents"/>
          <w:docPartUnique/>
        </w:docPartObj>
      </w:sdtPr>
      <w:sdtEndPr>
        <w:rPr>
          <w:noProof/>
          <w:color w:val="000000" w:themeColor="text1"/>
        </w:rPr>
      </w:sdtEndPr>
      <w:sdtContent>
        <w:p w14:paraId="68D60C16" w14:textId="2B38368D" w:rsidR="00A83BD7" w:rsidRPr="0067483F" w:rsidRDefault="00A83BD7">
          <w:pPr>
            <w:pStyle w:val="TOCHeading"/>
            <w:rPr>
              <w:rFonts w:ascii="Arial" w:hAnsi="Arial"/>
              <w:color w:val="auto"/>
              <w:sz w:val="20"/>
              <w:szCs w:val="20"/>
            </w:rPr>
          </w:pPr>
          <w:r w:rsidRPr="0067483F">
            <w:rPr>
              <w:rFonts w:ascii="Arial" w:hAnsi="Arial" w:cs="Arial"/>
              <w:color w:val="auto"/>
              <w:sz w:val="20"/>
              <w:szCs w:val="20"/>
            </w:rPr>
            <w:t>Contents</w:t>
          </w:r>
        </w:p>
        <w:p w14:paraId="4EB67947" w14:textId="77777777" w:rsidR="001A53A0" w:rsidRDefault="00A83BD7">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488141077" w:history="1">
            <w:r w:rsidR="001A53A0" w:rsidRPr="000F7989">
              <w:rPr>
                <w:rStyle w:val="Hyperlink"/>
              </w:rPr>
              <w:t>1</w:t>
            </w:r>
            <w:r w:rsidR="001A53A0">
              <w:rPr>
                <w:rFonts w:asciiTheme="minorHAnsi" w:eastAsiaTheme="minorEastAsia" w:hAnsiTheme="minorHAnsi" w:cstheme="minorBidi"/>
                <w:b w:val="0"/>
                <w:caps w:val="0"/>
                <w:color w:val="auto"/>
                <w:szCs w:val="22"/>
                <w:lang w:eastAsia="en-IE"/>
              </w:rPr>
              <w:tab/>
            </w:r>
            <w:r w:rsidR="001A53A0" w:rsidRPr="000F7989">
              <w:rPr>
                <w:rStyle w:val="Hyperlink"/>
              </w:rPr>
              <w:t>Document Version History</w:t>
            </w:r>
            <w:r w:rsidR="001A53A0">
              <w:rPr>
                <w:webHidden/>
              </w:rPr>
              <w:tab/>
            </w:r>
            <w:r w:rsidR="001A53A0">
              <w:rPr>
                <w:webHidden/>
              </w:rPr>
              <w:fldChar w:fldCharType="begin"/>
            </w:r>
            <w:r w:rsidR="001A53A0">
              <w:rPr>
                <w:webHidden/>
              </w:rPr>
              <w:instrText xml:space="preserve"> PAGEREF _Toc488141077 \h </w:instrText>
            </w:r>
            <w:r w:rsidR="001A53A0">
              <w:rPr>
                <w:webHidden/>
              </w:rPr>
            </w:r>
            <w:r w:rsidR="001A53A0">
              <w:rPr>
                <w:webHidden/>
              </w:rPr>
              <w:fldChar w:fldCharType="separate"/>
            </w:r>
            <w:r w:rsidR="001A53A0">
              <w:rPr>
                <w:webHidden/>
              </w:rPr>
              <w:t>3</w:t>
            </w:r>
            <w:r w:rsidR="001A53A0">
              <w:rPr>
                <w:webHidden/>
              </w:rPr>
              <w:fldChar w:fldCharType="end"/>
            </w:r>
          </w:hyperlink>
        </w:p>
        <w:p w14:paraId="49577148" w14:textId="77777777" w:rsidR="001A53A0" w:rsidRDefault="001A53A0">
          <w:pPr>
            <w:pStyle w:val="TOC1"/>
            <w:rPr>
              <w:rFonts w:asciiTheme="minorHAnsi" w:eastAsiaTheme="minorEastAsia" w:hAnsiTheme="minorHAnsi" w:cstheme="minorBidi"/>
              <w:b w:val="0"/>
              <w:caps w:val="0"/>
              <w:color w:val="auto"/>
              <w:szCs w:val="22"/>
              <w:lang w:eastAsia="en-IE"/>
            </w:rPr>
          </w:pPr>
          <w:hyperlink w:anchor="_Toc488141078" w:history="1">
            <w:r w:rsidRPr="000F7989">
              <w:rPr>
                <w:rStyle w:val="Hyperlink"/>
              </w:rPr>
              <w:t>2</w:t>
            </w:r>
            <w:r>
              <w:rPr>
                <w:rFonts w:asciiTheme="minorHAnsi" w:eastAsiaTheme="minorEastAsia" w:hAnsiTheme="minorHAnsi" w:cstheme="minorBidi"/>
                <w:b w:val="0"/>
                <w:caps w:val="0"/>
                <w:color w:val="auto"/>
                <w:szCs w:val="22"/>
                <w:lang w:eastAsia="en-IE"/>
              </w:rPr>
              <w:tab/>
            </w:r>
            <w:r w:rsidRPr="000F7989">
              <w:rPr>
                <w:rStyle w:val="Hyperlink"/>
              </w:rPr>
              <w:t>Introduction</w:t>
            </w:r>
            <w:r>
              <w:rPr>
                <w:webHidden/>
              </w:rPr>
              <w:tab/>
            </w:r>
            <w:r>
              <w:rPr>
                <w:webHidden/>
              </w:rPr>
              <w:fldChar w:fldCharType="begin"/>
            </w:r>
            <w:r>
              <w:rPr>
                <w:webHidden/>
              </w:rPr>
              <w:instrText xml:space="preserve"> PAGEREF _Toc488141078 \h </w:instrText>
            </w:r>
            <w:r>
              <w:rPr>
                <w:webHidden/>
              </w:rPr>
            </w:r>
            <w:r>
              <w:rPr>
                <w:webHidden/>
              </w:rPr>
              <w:fldChar w:fldCharType="separate"/>
            </w:r>
            <w:r>
              <w:rPr>
                <w:webHidden/>
              </w:rPr>
              <w:t>3</w:t>
            </w:r>
            <w:r>
              <w:rPr>
                <w:webHidden/>
              </w:rPr>
              <w:fldChar w:fldCharType="end"/>
            </w:r>
          </w:hyperlink>
        </w:p>
        <w:p w14:paraId="3AA1C4DA" w14:textId="77777777" w:rsidR="001A53A0" w:rsidRDefault="001A53A0">
          <w:pPr>
            <w:pStyle w:val="TOC1"/>
            <w:rPr>
              <w:rFonts w:asciiTheme="minorHAnsi" w:eastAsiaTheme="minorEastAsia" w:hAnsiTheme="minorHAnsi" w:cstheme="minorBidi"/>
              <w:b w:val="0"/>
              <w:caps w:val="0"/>
              <w:color w:val="auto"/>
              <w:szCs w:val="22"/>
              <w:lang w:eastAsia="en-IE"/>
            </w:rPr>
          </w:pPr>
          <w:hyperlink w:anchor="_Toc488141079" w:history="1">
            <w:r w:rsidRPr="000F7989">
              <w:rPr>
                <w:rStyle w:val="Hyperlink"/>
              </w:rPr>
              <w:t>3</w:t>
            </w:r>
            <w:r>
              <w:rPr>
                <w:rFonts w:asciiTheme="minorHAnsi" w:eastAsiaTheme="minorEastAsia" w:hAnsiTheme="minorHAnsi" w:cstheme="minorBidi"/>
                <w:b w:val="0"/>
                <w:caps w:val="0"/>
                <w:color w:val="auto"/>
                <w:szCs w:val="22"/>
                <w:lang w:eastAsia="en-IE"/>
              </w:rPr>
              <w:tab/>
            </w:r>
            <w:r w:rsidRPr="000F7989">
              <w:rPr>
                <w:rStyle w:val="Hyperlink"/>
              </w:rPr>
              <w:t>Abbreviations</w:t>
            </w:r>
            <w:r>
              <w:rPr>
                <w:webHidden/>
              </w:rPr>
              <w:tab/>
            </w:r>
            <w:r>
              <w:rPr>
                <w:webHidden/>
              </w:rPr>
              <w:fldChar w:fldCharType="begin"/>
            </w:r>
            <w:r>
              <w:rPr>
                <w:webHidden/>
              </w:rPr>
              <w:instrText xml:space="preserve"> PAGEREF _Toc488141079 \h </w:instrText>
            </w:r>
            <w:r>
              <w:rPr>
                <w:webHidden/>
              </w:rPr>
            </w:r>
            <w:r>
              <w:rPr>
                <w:webHidden/>
              </w:rPr>
              <w:fldChar w:fldCharType="separate"/>
            </w:r>
            <w:r>
              <w:rPr>
                <w:webHidden/>
              </w:rPr>
              <w:t>4</w:t>
            </w:r>
            <w:r>
              <w:rPr>
                <w:webHidden/>
              </w:rPr>
              <w:fldChar w:fldCharType="end"/>
            </w:r>
          </w:hyperlink>
        </w:p>
        <w:p w14:paraId="6B09B609" w14:textId="77777777" w:rsidR="001A53A0" w:rsidRDefault="001A53A0">
          <w:pPr>
            <w:pStyle w:val="TOC1"/>
            <w:rPr>
              <w:rFonts w:asciiTheme="minorHAnsi" w:eastAsiaTheme="minorEastAsia" w:hAnsiTheme="minorHAnsi" w:cstheme="minorBidi"/>
              <w:b w:val="0"/>
              <w:caps w:val="0"/>
              <w:color w:val="auto"/>
              <w:szCs w:val="22"/>
              <w:lang w:eastAsia="en-IE"/>
            </w:rPr>
          </w:pPr>
          <w:hyperlink w:anchor="_Toc488141080" w:history="1">
            <w:r w:rsidRPr="000F7989">
              <w:rPr>
                <w:rStyle w:val="Hyperlink"/>
              </w:rPr>
              <w:t>4</w:t>
            </w:r>
            <w:r>
              <w:rPr>
                <w:rFonts w:asciiTheme="minorHAnsi" w:eastAsiaTheme="minorEastAsia" w:hAnsiTheme="minorHAnsi" w:cstheme="minorBidi"/>
                <w:b w:val="0"/>
                <w:caps w:val="0"/>
                <w:color w:val="auto"/>
                <w:szCs w:val="22"/>
                <w:lang w:eastAsia="en-IE"/>
              </w:rPr>
              <w:tab/>
            </w:r>
            <w:r w:rsidRPr="000F7989">
              <w:rPr>
                <w:rStyle w:val="Hyperlink"/>
              </w:rPr>
              <w:t>Unit DATA</w:t>
            </w:r>
            <w:r>
              <w:rPr>
                <w:webHidden/>
              </w:rPr>
              <w:tab/>
            </w:r>
            <w:r>
              <w:rPr>
                <w:webHidden/>
              </w:rPr>
              <w:fldChar w:fldCharType="begin"/>
            </w:r>
            <w:r>
              <w:rPr>
                <w:webHidden/>
              </w:rPr>
              <w:instrText xml:space="preserve"> PAGEREF _Toc488141080 \h </w:instrText>
            </w:r>
            <w:r>
              <w:rPr>
                <w:webHidden/>
              </w:rPr>
            </w:r>
            <w:r>
              <w:rPr>
                <w:webHidden/>
              </w:rPr>
              <w:fldChar w:fldCharType="separate"/>
            </w:r>
            <w:r>
              <w:rPr>
                <w:webHidden/>
              </w:rPr>
              <w:t>4</w:t>
            </w:r>
            <w:r>
              <w:rPr>
                <w:webHidden/>
              </w:rPr>
              <w:fldChar w:fldCharType="end"/>
            </w:r>
          </w:hyperlink>
        </w:p>
        <w:p w14:paraId="6E99651D" w14:textId="77777777" w:rsidR="001A53A0" w:rsidRDefault="001A53A0">
          <w:pPr>
            <w:pStyle w:val="TOC1"/>
            <w:rPr>
              <w:rFonts w:asciiTheme="minorHAnsi" w:eastAsiaTheme="minorEastAsia" w:hAnsiTheme="minorHAnsi" w:cstheme="minorBidi"/>
              <w:b w:val="0"/>
              <w:caps w:val="0"/>
              <w:color w:val="auto"/>
              <w:szCs w:val="22"/>
              <w:lang w:eastAsia="en-IE"/>
            </w:rPr>
          </w:pPr>
          <w:hyperlink w:anchor="_Toc488141081" w:history="1">
            <w:r w:rsidRPr="000F7989">
              <w:rPr>
                <w:rStyle w:val="Hyperlink"/>
              </w:rPr>
              <w:t>5</w:t>
            </w:r>
            <w:r>
              <w:rPr>
                <w:rFonts w:asciiTheme="minorHAnsi" w:eastAsiaTheme="minorEastAsia" w:hAnsiTheme="minorHAnsi" w:cstheme="minorBidi"/>
                <w:b w:val="0"/>
                <w:caps w:val="0"/>
                <w:color w:val="auto"/>
                <w:szCs w:val="22"/>
                <w:lang w:eastAsia="en-IE"/>
              </w:rPr>
              <w:tab/>
            </w:r>
            <w:r w:rsidRPr="000F7989">
              <w:rPr>
                <w:rStyle w:val="Hyperlink"/>
              </w:rPr>
              <w:t>Grid Code References</w:t>
            </w:r>
            <w:r>
              <w:rPr>
                <w:webHidden/>
              </w:rPr>
              <w:tab/>
            </w:r>
            <w:r>
              <w:rPr>
                <w:webHidden/>
              </w:rPr>
              <w:fldChar w:fldCharType="begin"/>
            </w:r>
            <w:r>
              <w:rPr>
                <w:webHidden/>
              </w:rPr>
              <w:instrText xml:space="preserve"> PAGEREF _Toc488141081 \h </w:instrText>
            </w:r>
            <w:r>
              <w:rPr>
                <w:webHidden/>
              </w:rPr>
            </w:r>
            <w:r>
              <w:rPr>
                <w:webHidden/>
              </w:rPr>
              <w:fldChar w:fldCharType="separate"/>
            </w:r>
            <w:r>
              <w:rPr>
                <w:webHidden/>
              </w:rPr>
              <w:t>4</w:t>
            </w:r>
            <w:r>
              <w:rPr>
                <w:webHidden/>
              </w:rPr>
              <w:fldChar w:fldCharType="end"/>
            </w:r>
          </w:hyperlink>
        </w:p>
        <w:p w14:paraId="0DC8EE51" w14:textId="77777777" w:rsidR="001A53A0" w:rsidRDefault="001A53A0">
          <w:pPr>
            <w:pStyle w:val="TOC1"/>
            <w:rPr>
              <w:rFonts w:asciiTheme="minorHAnsi" w:eastAsiaTheme="minorEastAsia" w:hAnsiTheme="minorHAnsi" w:cstheme="minorBidi"/>
              <w:b w:val="0"/>
              <w:caps w:val="0"/>
              <w:color w:val="auto"/>
              <w:szCs w:val="22"/>
              <w:lang w:eastAsia="en-IE"/>
            </w:rPr>
          </w:pPr>
          <w:hyperlink w:anchor="_Toc488141082" w:history="1">
            <w:r w:rsidRPr="000F7989">
              <w:rPr>
                <w:rStyle w:val="Hyperlink"/>
              </w:rPr>
              <w:t>6</w:t>
            </w:r>
            <w:r>
              <w:rPr>
                <w:rFonts w:asciiTheme="minorHAnsi" w:eastAsiaTheme="minorEastAsia" w:hAnsiTheme="minorHAnsi" w:cstheme="minorBidi"/>
                <w:b w:val="0"/>
                <w:caps w:val="0"/>
                <w:color w:val="auto"/>
                <w:szCs w:val="22"/>
                <w:lang w:eastAsia="en-IE"/>
              </w:rPr>
              <w:tab/>
            </w:r>
            <w:r w:rsidRPr="000F7989">
              <w:rPr>
                <w:rStyle w:val="Hyperlink"/>
              </w:rPr>
              <w:t>site Safety requirements</w:t>
            </w:r>
            <w:r>
              <w:rPr>
                <w:webHidden/>
              </w:rPr>
              <w:tab/>
            </w:r>
            <w:r>
              <w:rPr>
                <w:webHidden/>
              </w:rPr>
              <w:fldChar w:fldCharType="begin"/>
            </w:r>
            <w:r>
              <w:rPr>
                <w:webHidden/>
              </w:rPr>
              <w:instrText xml:space="preserve"> PAGEREF _Toc488141082 \h </w:instrText>
            </w:r>
            <w:r>
              <w:rPr>
                <w:webHidden/>
              </w:rPr>
            </w:r>
            <w:r>
              <w:rPr>
                <w:webHidden/>
              </w:rPr>
              <w:fldChar w:fldCharType="separate"/>
            </w:r>
            <w:r>
              <w:rPr>
                <w:webHidden/>
              </w:rPr>
              <w:t>5</w:t>
            </w:r>
            <w:r>
              <w:rPr>
                <w:webHidden/>
              </w:rPr>
              <w:fldChar w:fldCharType="end"/>
            </w:r>
          </w:hyperlink>
        </w:p>
        <w:p w14:paraId="706B58BD" w14:textId="77777777" w:rsidR="001A53A0" w:rsidRDefault="001A53A0">
          <w:pPr>
            <w:pStyle w:val="TOC1"/>
            <w:rPr>
              <w:rFonts w:asciiTheme="minorHAnsi" w:eastAsiaTheme="minorEastAsia" w:hAnsiTheme="minorHAnsi" w:cstheme="minorBidi"/>
              <w:b w:val="0"/>
              <w:caps w:val="0"/>
              <w:color w:val="auto"/>
              <w:szCs w:val="22"/>
              <w:lang w:eastAsia="en-IE"/>
            </w:rPr>
          </w:pPr>
          <w:hyperlink w:anchor="_Toc488141083" w:history="1">
            <w:r w:rsidRPr="000F7989">
              <w:rPr>
                <w:rStyle w:val="Hyperlink"/>
              </w:rPr>
              <w:t>7</w:t>
            </w:r>
            <w:r>
              <w:rPr>
                <w:rFonts w:asciiTheme="minorHAnsi" w:eastAsiaTheme="minorEastAsia" w:hAnsiTheme="minorHAnsi" w:cstheme="minorBidi"/>
                <w:b w:val="0"/>
                <w:caps w:val="0"/>
                <w:color w:val="auto"/>
                <w:szCs w:val="22"/>
                <w:lang w:eastAsia="en-IE"/>
              </w:rPr>
              <w:tab/>
            </w:r>
            <w:r w:rsidRPr="000F7989">
              <w:rPr>
                <w:rStyle w:val="Hyperlink"/>
              </w:rPr>
              <w:t>Test desciption and pre conditions</w:t>
            </w:r>
            <w:r>
              <w:rPr>
                <w:webHidden/>
              </w:rPr>
              <w:tab/>
            </w:r>
            <w:r>
              <w:rPr>
                <w:webHidden/>
              </w:rPr>
              <w:fldChar w:fldCharType="begin"/>
            </w:r>
            <w:r>
              <w:rPr>
                <w:webHidden/>
              </w:rPr>
              <w:instrText xml:space="preserve"> PAGEREF _Toc488141083 \h </w:instrText>
            </w:r>
            <w:r>
              <w:rPr>
                <w:webHidden/>
              </w:rPr>
            </w:r>
            <w:r>
              <w:rPr>
                <w:webHidden/>
              </w:rPr>
              <w:fldChar w:fldCharType="separate"/>
            </w:r>
            <w:r>
              <w:rPr>
                <w:webHidden/>
              </w:rPr>
              <w:t>6</w:t>
            </w:r>
            <w:r>
              <w:rPr>
                <w:webHidden/>
              </w:rPr>
              <w:fldChar w:fldCharType="end"/>
            </w:r>
          </w:hyperlink>
        </w:p>
        <w:p w14:paraId="61383728" w14:textId="77777777" w:rsidR="001A53A0" w:rsidRDefault="001A53A0">
          <w:pPr>
            <w:pStyle w:val="TOC2"/>
            <w:rPr>
              <w:rFonts w:asciiTheme="minorHAnsi" w:eastAsiaTheme="minorEastAsia" w:hAnsiTheme="minorHAnsi" w:cstheme="minorBidi"/>
              <w:szCs w:val="22"/>
              <w:lang w:eastAsia="en-IE"/>
            </w:rPr>
          </w:pPr>
          <w:hyperlink w:anchor="_Toc488141084" w:history="1">
            <w:r w:rsidRPr="000F7989">
              <w:rPr>
                <w:rStyle w:val="Hyperlink"/>
              </w:rPr>
              <w:t>7.1</w:t>
            </w:r>
            <w:r>
              <w:rPr>
                <w:rFonts w:asciiTheme="minorHAnsi" w:eastAsiaTheme="minorEastAsia" w:hAnsiTheme="minorHAnsi" w:cstheme="minorBidi"/>
                <w:szCs w:val="22"/>
                <w:lang w:eastAsia="en-IE"/>
              </w:rPr>
              <w:tab/>
            </w:r>
            <w:r w:rsidRPr="000F7989">
              <w:rPr>
                <w:rStyle w:val="Hyperlink"/>
              </w:rPr>
              <w:t>Purpose of the Test</w:t>
            </w:r>
            <w:r>
              <w:rPr>
                <w:webHidden/>
              </w:rPr>
              <w:tab/>
            </w:r>
            <w:r>
              <w:rPr>
                <w:webHidden/>
              </w:rPr>
              <w:fldChar w:fldCharType="begin"/>
            </w:r>
            <w:r>
              <w:rPr>
                <w:webHidden/>
              </w:rPr>
              <w:instrText xml:space="preserve"> PAGEREF _Toc488141084 \h </w:instrText>
            </w:r>
            <w:r>
              <w:rPr>
                <w:webHidden/>
              </w:rPr>
            </w:r>
            <w:r>
              <w:rPr>
                <w:webHidden/>
              </w:rPr>
              <w:fldChar w:fldCharType="separate"/>
            </w:r>
            <w:r>
              <w:rPr>
                <w:webHidden/>
              </w:rPr>
              <w:t>6</w:t>
            </w:r>
            <w:r>
              <w:rPr>
                <w:webHidden/>
              </w:rPr>
              <w:fldChar w:fldCharType="end"/>
            </w:r>
          </w:hyperlink>
        </w:p>
        <w:p w14:paraId="44A8D3F8" w14:textId="77777777" w:rsidR="001A53A0" w:rsidRDefault="001A53A0">
          <w:pPr>
            <w:pStyle w:val="TOC2"/>
            <w:rPr>
              <w:rFonts w:asciiTheme="minorHAnsi" w:eastAsiaTheme="minorEastAsia" w:hAnsiTheme="minorHAnsi" w:cstheme="minorBidi"/>
              <w:szCs w:val="22"/>
              <w:lang w:eastAsia="en-IE"/>
            </w:rPr>
          </w:pPr>
          <w:hyperlink w:anchor="_Toc488141085" w:history="1">
            <w:r w:rsidRPr="000F7989">
              <w:rPr>
                <w:rStyle w:val="Hyperlink"/>
              </w:rPr>
              <w:t>7.2</w:t>
            </w:r>
            <w:r>
              <w:rPr>
                <w:rFonts w:asciiTheme="minorHAnsi" w:eastAsiaTheme="minorEastAsia" w:hAnsiTheme="minorHAnsi" w:cstheme="minorBidi"/>
                <w:szCs w:val="22"/>
                <w:lang w:eastAsia="en-IE"/>
              </w:rPr>
              <w:tab/>
            </w:r>
            <w:r w:rsidRPr="000F7989">
              <w:rPr>
                <w:rStyle w:val="Hyperlink"/>
              </w:rPr>
              <w:t>Pass Criteria</w:t>
            </w:r>
            <w:r>
              <w:rPr>
                <w:webHidden/>
              </w:rPr>
              <w:tab/>
            </w:r>
            <w:r>
              <w:rPr>
                <w:webHidden/>
              </w:rPr>
              <w:fldChar w:fldCharType="begin"/>
            </w:r>
            <w:r>
              <w:rPr>
                <w:webHidden/>
              </w:rPr>
              <w:instrText xml:space="preserve"> PAGEREF _Toc488141085 \h </w:instrText>
            </w:r>
            <w:r>
              <w:rPr>
                <w:webHidden/>
              </w:rPr>
            </w:r>
            <w:r>
              <w:rPr>
                <w:webHidden/>
              </w:rPr>
              <w:fldChar w:fldCharType="separate"/>
            </w:r>
            <w:r>
              <w:rPr>
                <w:webHidden/>
              </w:rPr>
              <w:t>6</w:t>
            </w:r>
            <w:r>
              <w:rPr>
                <w:webHidden/>
              </w:rPr>
              <w:fldChar w:fldCharType="end"/>
            </w:r>
          </w:hyperlink>
        </w:p>
        <w:p w14:paraId="1BD8B427" w14:textId="77777777" w:rsidR="001A53A0" w:rsidRDefault="001A53A0">
          <w:pPr>
            <w:pStyle w:val="TOC2"/>
            <w:rPr>
              <w:rFonts w:asciiTheme="minorHAnsi" w:eastAsiaTheme="minorEastAsia" w:hAnsiTheme="minorHAnsi" w:cstheme="minorBidi"/>
              <w:szCs w:val="22"/>
              <w:lang w:eastAsia="en-IE"/>
            </w:rPr>
          </w:pPr>
          <w:hyperlink w:anchor="_Toc488141086" w:history="1">
            <w:r w:rsidRPr="000F7989">
              <w:rPr>
                <w:rStyle w:val="Hyperlink"/>
              </w:rPr>
              <w:t>7.3</w:t>
            </w:r>
            <w:r>
              <w:rPr>
                <w:rFonts w:asciiTheme="minorHAnsi" w:eastAsiaTheme="minorEastAsia" w:hAnsiTheme="minorHAnsi" w:cstheme="minorBidi"/>
                <w:szCs w:val="22"/>
                <w:lang w:eastAsia="en-IE"/>
              </w:rPr>
              <w:tab/>
            </w:r>
            <w:r w:rsidRPr="000F7989">
              <w:rPr>
                <w:rStyle w:val="Hyperlink"/>
              </w:rPr>
              <w:t>Instrumentation and Onsite Data Trending</w:t>
            </w:r>
            <w:r>
              <w:rPr>
                <w:webHidden/>
              </w:rPr>
              <w:tab/>
            </w:r>
            <w:r>
              <w:rPr>
                <w:webHidden/>
              </w:rPr>
              <w:fldChar w:fldCharType="begin"/>
            </w:r>
            <w:r>
              <w:rPr>
                <w:webHidden/>
              </w:rPr>
              <w:instrText xml:space="preserve"> PAGEREF _Toc488141086 \h </w:instrText>
            </w:r>
            <w:r>
              <w:rPr>
                <w:webHidden/>
              </w:rPr>
            </w:r>
            <w:r>
              <w:rPr>
                <w:webHidden/>
              </w:rPr>
              <w:fldChar w:fldCharType="separate"/>
            </w:r>
            <w:r>
              <w:rPr>
                <w:webHidden/>
              </w:rPr>
              <w:t>6</w:t>
            </w:r>
            <w:r>
              <w:rPr>
                <w:webHidden/>
              </w:rPr>
              <w:fldChar w:fldCharType="end"/>
            </w:r>
          </w:hyperlink>
        </w:p>
        <w:p w14:paraId="6383F496" w14:textId="77777777" w:rsidR="001A53A0" w:rsidRDefault="001A53A0">
          <w:pPr>
            <w:pStyle w:val="TOC2"/>
            <w:rPr>
              <w:rFonts w:asciiTheme="minorHAnsi" w:eastAsiaTheme="minorEastAsia" w:hAnsiTheme="minorHAnsi" w:cstheme="minorBidi"/>
              <w:szCs w:val="22"/>
              <w:lang w:eastAsia="en-IE"/>
            </w:rPr>
          </w:pPr>
          <w:hyperlink w:anchor="_Toc488141087" w:history="1">
            <w:r w:rsidRPr="000F7989">
              <w:rPr>
                <w:rStyle w:val="Hyperlink"/>
              </w:rPr>
              <w:t>7.4</w:t>
            </w:r>
            <w:r>
              <w:rPr>
                <w:rFonts w:asciiTheme="minorHAnsi" w:eastAsiaTheme="minorEastAsia" w:hAnsiTheme="minorHAnsi" w:cstheme="minorBidi"/>
                <w:szCs w:val="22"/>
                <w:lang w:eastAsia="en-IE"/>
              </w:rPr>
              <w:tab/>
            </w:r>
            <w:r w:rsidRPr="000F7989">
              <w:rPr>
                <w:rStyle w:val="Hyperlink"/>
              </w:rPr>
              <w:t>Initial Conditions</w:t>
            </w:r>
            <w:r>
              <w:rPr>
                <w:webHidden/>
              </w:rPr>
              <w:tab/>
            </w:r>
            <w:r>
              <w:rPr>
                <w:webHidden/>
              </w:rPr>
              <w:fldChar w:fldCharType="begin"/>
            </w:r>
            <w:r>
              <w:rPr>
                <w:webHidden/>
              </w:rPr>
              <w:instrText xml:space="preserve"> PAGEREF _Toc488141087 \h </w:instrText>
            </w:r>
            <w:r>
              <w:rPr>
                <w:webHidden/>
              </w:rPr>
            </w:r>
            <w:r>
              <w:rPr>
                <w:webHidden/>
              </w:rPr>
              <w:fldChar w:fldCharType="separate"/>
            </w:r>
            <w:r>
              <w:rPr>
                <w:webHidden/>
              </w:rPr>
              <w:t>6</w:t>
            </w:r>
            <w:r>
              <w:rPr>
                <w:webHidden/>
              </w:rPr>
              <w:fldChar w:fldCharType="end"/>
            </w:r>
          </w:hyperlink>
        </w:p>
        <w:p w14:paraId="584B1614" w14:textId="77777777" w:rsidR="001A53A0" w:rsidRDefault="001A53A0">
          <w:pPr>
            <w:pStyle w:val="TOC1"/>
            <w:rPr>
              <w:rFonts w:asciiTheme="minorHAnsi" w:eastAsiaTheme="minorEastAsia" w:hAnsiTheme="minorHAnsi" w:cstheme="minorBidi"/>
              <w:b w:val="0"/>
              <w:caps w:val="0"/>
              <w:color w:val="auto"/>
              <w:szCs w:val="22"/>
              <w:lang w:eastAsia="en-IE"/>
            </w:rPr>
          </w:pPr>
          <w:hyperlink w:anchor="_Toc488141088" w:history="1">
            <w:r w:rsidRPr="000F7989">
              <w:rPr>
                <w:rStyle w:val="Hyperlink"/>
              </w:rPr>
              <w:t>8</w:t>
            </w:r>
            <w:r>
              <w:rPr>
                <w:rFonts w:asciiTheme="minorHAnsi" w:eastAsiaTheme="minorEastAsia" w:hAnsiTheme="minorHAnsi" w:cstheme="minorBidi"/>
                <w:b w:val="0"/>
                <w:caps w:val="0"/>
                <w:color w:val="auto"/>
                <w:szCs w:val="22"/>
                <w:lang w:eastAsia="en-IE"/>
              </w:rPr>
              <w:tab/>
            </w:r>
            <w:r w:rsidRPr="000F7989">
              <w:rPr>
                <w:rStyle w:val="Hyperlink"/>
              </w:rPr>
              <w:t>Test Steps</w:t>
            </w:r>
            <w:r>
              <w:rPr>
                <w:webHidden/>
              </w:rPr>
              <w:tab/>
            </w:r>
            <w:r>
              <w:rPr>
                <w:webHidden/>
              </w:rPr>
              <w:fldChar w:fldCharType="begin"/>
            </w:r>
            <w:r>
              <w:rPr>
                <w:webHidden/>
              </w:rPr>
              <w:instrText xml:space="preserve"> PAGEREF _Toc488141088 \h </w:instrText>
            </w:r>
            <w:r>
              <w:rPr>
                <w:webHidden/>
              </w:rPr>
            </w:r>
            <w:r>
              <w:rPr>
                <w:webHidden/>
              </w:rPr>
              <w:fldChar w:fldCharType="separate"/>
            </w:r>
            <w:r>
              <w:rPr>
                <w:webHidden/>
              </w:rPr>
              <w:t>7</w:t>
            </w:r>
            <w:r>
              <w:rPr>
                <w:webHidden/>
              </w:rPr>
              <w:fldChar w:fldCharType="end"/>
            </w:r>
          </w:hyperlink>
        </w:p>
        <w:p w14:paraId="539AD335" w14:textId="77777777" w:rsidR="001A53A0" w:rsidRDefault="001A53A0">
          <w:pPr>
            <w:pStyle w:val="TOC2"/>
            <w:rPr>
              <w:rFonts w:asciiTheme="minorHAnsi" w:eastAsiaTheme="minorEastAsia" w:hAnsiTheme="minorHAnsi" w:cstheme="minorBidi"/>
              <w:szCs w:val="22"/>
              <w:lang w:eastAsia="en-IE"/>
            </w:rPr>
          </w:pPr>
          <w:hyperlink w:anchor="_Toc488141089" w:history="1">
            <w:r w:rsidRPr="000F7989">
              <w:rPr>
                <w:rStyle w:val="Hyperlink"/>
              </w:rPr>
              <w:t>8.1</w:t>
            </w:r>
            <w:r>
              <w:rPr>
                <w:rFonts w:asciiTheme="minorHAnsi" w:eastAsiaTheme="minorEastAsia" w:hAnsiTheme="minorHAnsi" w:cstheme="minorBidi"/>
                <w:szCs w:val="22"/>
                <w:lang w:eastAsia="en-IE"/>
              </w:rPr>
              <w:tab/>
            </w:r>
            <w:r w:rsidRPr="000F7989">
              <w:rPr>
                <w:rStyle w:val="Hyperlink"/>
              </w:rPr>
              <w:t>Amber Alert</w:t>
            </w:r>
            <w:r>
              <w:rPr>
                <w:webHidden/>
              </w:rPr>
              <w:tab/>
            </w:r>
            <w:r>
              <w:rPr>
                <w:webHidden/>
              </w:rPr>
              <w:fldChar w:fldCharType="begin"/>
            </w:r>
            <w:r>
              <w:rPr>
                <w:webHidden/>
              </w:rPr>
              <w:instrText xml:space="preserve"> PAGEREF _Toc488141089 \h </w:instrText>
            </w:r>
            <w:r>
              <w:rPr>
                <w:webHidden/>
              </w:rPr>
            </w:r>
            <w:r>
              <w:rPr>
                <w:webHidden/>
              </w:rPr>
              <w:fldChar w:fldCharType="separate"/>
            </w:r>
            <w:r>
              <w:rPr>
                <w:webHidden/>
              </w:rPr>
              <w:t>7</w:t>
            </w:r>
            <w:r>
              <w:rPr>
                <w:webHidden/>
              </w:rPr>
              <w:fldChar w:fldCharType="end"/>
            </w:r>
          </w:hyperlink>
        </w:p>
        <w:p w14:paraId="75A57F34" w14:textId="77777777" w:rsidR="001A53A0" w:rsidRDefault="001A53A0">
          <w:pPr>
            <w:pStyle w:val="TOC2"/>
            <w:rPr>
              <w:rFonts w:asciiTheme="minorHAnsi" w:eastAsiaTheme="minorEastAsia" w:hAnsiTheme="minorHAnsi" w:cstheme="minorBidi"/>
              <w:szCs w:val="22"/>
              <w:lang w:eastAsia="en-IE"/>
            </w:rPr>
          </w:pPr>
          <w:hyperlink w:anchor="_Toc488141090" w:history="1">
            <w:r w:rsidRPr="000F7989">
              <w:rPr>
                <w:rStyle w:val="Hyperlink"/>
              </w:rPr>
              <w:t>8.2</w:t>
            </w:r>
            <w:r>
              <w:rPr>
                <w:rFonts w:asciiTheme="minorHAnsi" w:eastAsiaTheme="minorEastAsia" w:hAnsiTheme="minorHAnsi" w:cstheme="minorBidi"/>
                <w:szCs w:val="22"/>
                <w:lang w:eastAsia="en-IE"/>
              </w:rPr>
              <w:tab/>
            </w:r>
            <w:r w:rsidRPr="000F7989">
              <w:rPr>
                <w:rStyle w:val="Hyperlink"/>
              </w:rPr>
              <w:t>Red Alert</w:t>
            </w:r>
            <w:r>
              <w:rPr>
                <w:webHidden/>
              </w:rPr>
              <w:tab/>
            </w:r>
            <w:r>
              <w:rPr>
                <w:webHidden/>
              </w:rPr>
              <w:fldChar w:fldCharType="begin"/>
            </w:r>
            <w:r>
              <w:rPr>
                <w:webHidden/>
              </w:rPr>
              <w:instrText xml:space="preserve"> PAGEREF _Toc488141090 \h </w:instrText>
            </w:r>
            <w:r>
              <w:rPr>
                <w:webHidden/>
              </w:rPr>
            </w:r>
            <w:r>
              <w:rPr>
                <w:webHidden/>
              </w:rPr>
              <w:fldChar w:fldCharType="separate"/>
            </w:r>
            <w:r>
              <w:rPr>
                <w:webHidden/>
              </w:rPr>
              <w:t>8</w:t>
            </w:r>
            <w:r>
              <w:rPr>
                <w:webHidden/>
              </w:rPr>
              <w:fldChar w:fldCharType="end"/>
            </w:r>
          </w:hyperlink>
        </w:p>
        <w:p w14:paraId="690DDDC2" w14:textId="77777777" w:rsidR="001A53A0" w:rsidRDefault="001A53A0">
          <w:pPr>
            <w:pStyle w:val="TOC2"/>
            <w:rPr>
              <w:rFonts w:asciiTheme="minorHAnsi" w:eastAsiaTheme="minorEastAsia" w:hAnsiTheme="minorHAnsi" w:cstheme="minorBidi"/>
              <w:szCs w:val="22"/>
              <w:lang w:eastAsia="en-IE"/>
            </w:rPr>
          </w:pPr>
          <w:hyperlink w:anchor="_Toc488141091" w:history="1">
            <w:r w:rsidRPr="000F7989">
              <w:rPr>
                <w:rStyle w:val="Hyperlink"/>
              </w:rPr>
              <w:t>8.3</w:t>
            </w:r>
            <w:r>
              <w:rPr>
                <w:rFonts w:asciiTheme="minorHAnsi" w:eastAsiaTheme="minorEastAsia" w:hAnsiTheme="minorHAnsi" w:cstheme="minorBidi"/>
                <w:szCs w:val="22"/>
                <w:lang w:eastAsia="en-IE"/>
              </w:rPr>
              <w:tab/>
            </w:r>
            <w:r w:rsidRPr="000F7989">
              <w:rPr>
                <w:rStyle w:val="Hyperlink"/>
              </w:rPr>
              <w:t>Blue Alert</w:t>
            </w:r>
            <w:r>
              <w:rPr>
                <w:webHidden/>
              </w:rPr>
              <w:tab/>
            </w:r>
            <w:r>
              <w:rPr>
                <w:webHidden/>
              </w:rPr>
              <w:fldChar w:fldCharType="begin"/>
            </w:r>
            <w:r>
              <w:rPr>
                <w:webHidden/>
              </w:rPr>
              <w:instrText xml:space="preserve"> PAGEREF _Toc488141091 \h </w:instrText>
            </w:r>
            <w:r>
              <w:rPr>
                <w:webHidden/>
              </w:rPr>
            </w:r>
            <w:r>
              <w:rPr>
                <w:webHidden/>
              </w:rPr>
              <w:fldChar w:fldCharType="separate"/>
            </w:r>
            <w:r>
              <w:rPr>
                <w:webHidden/>
              </w:rPr>
              <w:t>9</w:t>
            </w:r>
            <w:r>
              <w:rPr>
                <w:webHidden/>
              </w:rPr>
              <w:fldChar w:fldCharType="end"/>
            </w:r>
          </w:hyperlink>
        </w:p>
        <w:p w14:paraId="54013CA8" w14:textId="77777777" w:rsidR="001A53A0" w:rsidRDefault="001A53A0">
          <w:pPr>
            <w:pStyle w:val="TOC2"/>
            <w:rPr>
              <w:rFonts w:asciiTheme="minorHAnsi" w:eastAsiaTheme="minorEastAsia" w:hAnsiTheme="minorHAnsi" w:cstheme="minorBidi"/>
              <w:szCs w:val="22"/>
              <w:lang w:eastAsia="en-IE"/>
            </w:rPr>
          </w:pPr>
          <w:hyperlink w:anchor="_Toc488141092" w:history="1">
            <w:r w:rsidRPr="000F7989">
              <w:rPr>
                <w:rStyle w:val="Hyperlink"/>
              </w:rPr>
              <w:t>8.4</w:t>
            </w:r>
            <w:r>
              <w:rPr>
                <w:rFonts w:asciiTheme="minorHAnsi" w:eastAsiaTheme="minorEastAsia" w:hAnsiTheme="minorHAnsi" w:cstheme="minorBidi"/>
                <w:szCs w:val="22"/>
                <w:lang w:eastAsia="en-IE"/>
              </w:rPr>
              <w:tab/>
            </w:r>
            <w:r w:rsidRPr="000F7989">
              <w:rPr>
                <w:rStyle w:val="Hyperlink"/>
              </w:rPr>
              <w:t>Comments &amp; Signatures</w:t>
            </w:r>
            <w:r>
              <w:rPr>
                <w:webHidden/>
              </w:rPr>
              <w:tab/>
            </w:r>
            <w:r>
              <w:rPr>
                <w:webHidden/>
              </w:rPr>
              <w:fldChar w:fldCharType="begin"/>
            </w:r>
            <w:r>
              <w:rPr>
                <w:webHidden/>
              </w:rPr>
              <w:instrText xml:space="preserve"> PAGEREF _Toc488141092 \h </w:instrText>
            </w:r>
            <w:r>
              <w:rPr>
                <w:webHidden/>
              </w:rPr>
            </w:r>
            <w:r>
              <w:rPr>
                <w:webHidden/>
              </w:rPr>
              <w:fldChar w:fldCharType="separate"/>
            </w:r>
            <w:r>
              <w:rPr>
                <w:webHidden/>
              </w:rPr>
              <w:t>11</w:t>
            </w:r>
            <w:r>
              <w:rPr>
                <w:webHidden/>
              </w:rPr>
              <w:fldChar w:fldCharType="end"/>
            </w:r>
          </w:hyperlink>
        </w:p>
        <w:p w14:paraId="769A959C" w14:textId="52CA053F" w:rsidR="00A83BD7" w:rsidRPr="00DD5665" w:rsidRDefault="00A83BD7">
          <w:pPr>
            <w:rPr>
              <w:color w:val="000000" w:themeColor="text1"/>
            </w:rPr>
          </w:pPr>
          <w:r w:rsidRPr="0067483F">
            <w:rPr>
              <w:b/>
              <w:sz w:val="20"/>
            </w:rPr>
            <w:fldChar w:fldCharType="end"/>
          </w:r>
        </w:p>
      </w:sdtContent>
    </w:sdt>
    <w:p w14:paraId="17DEA962" w14:textId="77777777" w:rsidR="0067483F" w:rsidRDefault="0067483F" w:rsidP="0046739E">
      <w:pPr>
        <w:pStyle w:val="Footer"/>
        <w:tabs>
          <w:tab w:val="left" w:pos="8218"/>
        </w:tabs>
        <w:jc w:val="both"/>
      </w:pPr>
    </w:p>
    <w:p w14:paraId="124BC16E" w14:textId="77777777" w:rsidR="001A53A0" w:rsidRDefault="001A53A0" w:rsidP="0046739E">
      <w:pPr>
        <w:pStyle w:val="Footer"/>
        <w:tabs>
          <w:tab w:val="left" w:pos="8218"/>
        </w:tabs>
        <w:jc w:val="both"/>
      </w:pPr>
    </w:p>
    <w:p w14:paraId="7F48672F" w14:textId="77777777" w:rsidR="001A53A0" w:rsidRDefault="001A53A0" w:rsidP="0046739E">
      <w:pPr>
        <w:pStyle w:val="Footer"/>
        <w:tabs>
          <w:tab w:val="left" w:pos="8218"/>
        </w:tabs>
        <w:jc w:val="both"/>
      </w:pPr>
    </w:p>
    <w:p w14:paraId="17AB6831" w14:textId="77777777" w:rsidR="001A53A0" w:rsidRDefault="001A53A0" w:rsidP="0046739E">
      <w:pPr>
        <w:pStyle w:val="Footer"/>
        <w:tabs>
          <w:tab w:val="left" w:pos="8218"/>
        </w:tabs>
        <w:jc w:val="both"/>
      </w:pPr>
    </w:p>
    <w:p w14:paraId="25C8EBDB" w14:textId="77777777" w:rsidR="001A53A0" w:rsidRDefault="001A53A0" w:rsidP="0046739E">
      <w:pPr>
        <w:pStyle w:val="Footer"/>
        <w:tabs>
          <w:tab w:val="left" w:pos="8218"/>
        </w:tabs>
        <w:jc w:val="both"/>
      </w:pPr>
    </w:p>
    <w:p w14:paraId="280CF20C" w14:textId="77777777" w:rsidR="001A53A0" w:rsidRDefault="001A53A0" w:rsidP="0046739E">
      <w:pPr>
        <w:pStyle w:val="Footer"/>
        <w:tabs>
          <w:tab w:val="left" w:pos="8218"/>
        </w:tabs>
        <w:jc w:val="both"/>
      </w:pPr>
    </w:p>
    <w:p w14:paraId="13AE86C3" w14:textId="77777777" w:rsidR="001A53A0" w:rsidRDefault="001A53A0" w:rsidP="0046739E">
      <w:pPr>
        <w:pStyle w:val="Footer"/>
        <w:tabs>
          <w:tab w:val="left" w:pos="8218"/>
        </w:tabs>
        <w:jc w:val="both"/>
      </w:pPr>
    </w:p>
    <w:p w14:paraId="2974967F" w14:textId="77777777" w:rsidR="001A53A0" w:rsidRDefault="001A53A0" w:rsidP="0046739E">
      <w:pPr>
        <w:pStyle w:val="Footer"/>
        <w:tabs>
          <w:tab w:val="left" w:pos="8218"/>
        </w:tabs>
        <w:jc w:val="both"/>
      </w:pPr>
    </w:p>
    <w:p w14:paraId="78BE4DB1" w14:textId="77777777" w:rsidR="001A53A0" w:rsidRDefault="001A53A0" w:rsidP="0046739E">
      <w:pPr>
        <w:pStyle w:val="Footer"/>
        <w:tabs>
          <w:tab w:val="left" w:pos="8218"/>
        </w:tabs>
        <w:jc w:val="both"/>
      </w:pPr>
    </w:p>
    <w:p w14:paraId="37B76B0C" w14:textId="77777777" w:rsidR="001A53A0" w:rsidRDefault="001A53A0" w:rsidP="0046739E">
      <w:pPr>
        <w:pStyle w:val="Footer"/>
        <w:tabs>
          <w:tab w:val="left" w:pos="8218"/>
        </w:tabs>
        <w:jc w:val="both"/>
      </w:pPr>
    </w:p>
    <w:p w14:paraId="12928CD8" w14:textId="77777777" w:rsidR="001A53A0" w:rsidRDefault="001A53A0" w:rsidP="0046739E">
      <w:pPr>
        <w:pStyle w:val="Footer"/>
        <w:tabs>
          <w:tab w:val="left" w:pos="8218"/>
        </w:tabs>
        <w:jc w:val="both"/>
      </w:pPr>
    </w:p>
    <w:p w14:paraId="1B31FA03" w14:textId="77777777" w:rsidR="001A53A0" w:rsidRDefault="001A53A0" w:rsidP="0046739E">
      <w:pPr>
        <w:pStyle w:val="Footer"/>
        <w:tabs>
          <w:tab w:val="left" w:pos="8218"/>
        </w:tabs>
        <w:jc w:val="both"/>
      </w:pPr>
    </w:p>
    <w:p w14:paraId="6750F9C3" w14:textId="77777777" w:rsidR="001A53A0" w:rsidRDefault="001A53A0" w:rsidP="0046739E">
      <w:pPr>
        <w:pStyle w:val="Footer"/>
        <w:tabs>
          <w:tab w:val="left" w:pos="8218"/>
        </w:tabs>
        <w:jc w:val="both"/>
      </w:pPr>
    </w:p>
    <w:p w14:paraId="288AA248" w14:textId="77777777" w:rsidR="001A53A0" w:rsidRDefault="001A53A0" w:rsidP="0046739E">
      <w:pPr>
        <w:pStyle w:val="Footer"/>
        <w:tabs>
          <w:tab w:val="left" w:pos="8218"/>
        </w:tabs>
        <w:jc w:val="both"/>
      </w:pPr>
    </w:p>
    <w:p w14:paraId="698061F8" w14:textId="77777777" w:rsidR="001A53A0" w:rsidRDefault="001A53A0" w:rsidP="0046739E">
      <w:pPr>
        <w:pStyle w:val="Footer"/>
        <w:tabs>
          <w:tab w:val="left" w:pos="8218"/>
        </w:tabs>
        <w:jc w:val="both"/>
      </w:pPr>
    </w:p>
    <w:p w14:paraId="6566CF1F" w14:textId="4AA1D998" w:rsidR="0046739E" w:rsidRDefault="0046739E" w:rsidP="0046739E">
      <w:pPr>
        <w:pStyle w:val="Footer"/>
        <w:tabs>
          <w:tab w:val="left" w:pos="8218"/>
        </w:tabs>
        <w:jc w:val="both"/>
      </w:pPr>
      <w:r>
        <w:t xml:space="preserve">DISCLAIMER: </w:t>
      </w:r>
    </w:p>
    <w:p w14:paraId="3424BF37" w14:textId="77777777" w:rsidR="0046739E" w:rsidRPr="00867D14" w:rsidRDefault="0046739E" w:rsidP="0046739E">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t>
      </w:r>
      <w:proofErr w:type="gramStart"/>
      <w:r w:rsidRPr="003C35C5">
        <w:t>whom</w:t>
      </w:r>
      <w:proofErr w:type="gramEnd"/>
      <w:r w:rsidRPr="003C35C5">
        <w:t xml:space="preserve"> it is addressed. If you are not the intended recipient please be aware that any disclosure, copying, distribution or use of the contents of this message is prohibited. If you suspect that you have received this </w:t>
      </w:r>
      <w:r>
        <w:t xml:space="preserve">Document </w:t>
      </w:r>
      <w:r w:rsidRPr="003C35C5">
        <w:t xml:space="preserve">in error please notify EirGrid </w:t>
      </w:r>
      <w:r>
        <w:t xml:space="preserve">or its subsidiaries </w:t>
      </w:r>
      <w:r w:rsidRPr="003C35C5">
        <w:t>immediately</w:t>
      </w:r>
      <w:r>
        <w:t>. EirGrid</w:t>
      </w:r>
      <w:r w:rsidRPr="00867D14">
        <w:t xml:space="preserve"> </w:t>
      </w:r>
      <w:r>
        <w:t>and its subsidiaries do</w:t>
      </w:r>
      <w:r w:rsidRPr="00867D14">
        <w:t xml:space="preserve">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and its subsidiaries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 or its subsidiaries</w:t>
      </w:r>
      <w:r w:rsidRPr="00867D14">
        <w:t xml:space="preserve"> in advance.</w:t>
      </w:r>
    </w:p>
    <w:p w14:paraId="4B0F5C8E" w14:textId="36A99E81" w:rsidR="0046739E" w:rsidRDefault="0046739E" w:rsidP="0046739E">
      <w:pPr>
        <w:pStyle w:val="Footer"/>
        <w:tabs>
          <w:tab w:val="left" w:pos="8218"/>
        </w:tabs>
        <w:jc w:val="both"/>
      </w:pPr>
      <w:r w:rsidRPr="003C35C5">
        <w:t xml:space="preserve">Further information can be found at: </w:t>
      </w:r>
      <w:r>
        <w:t xml:space="preserve"> </w:t>
      </w:r>
      <w:hyperlink r:id="rId14" w:history="1">
        <w:r w:rsidRPr="001949AB">
          <w:rPr>
            <w:rStyle w:val="Hyperlink"/>
          </w:rPr>
          <w:t>h</w:t>
        </w:r>
        <w:r w:rsidRPr="001949AB">
          <w:rPr>
            <w:rStyle w:val="Hyperlink"/>
            <w:sz w:val="16"/>
            <w:szCs w:val="16"/>
          </w:rPr>
          <w:t>ttp://www.eirgridgroup.com/legal/</w:t>
        </w:r>
      </w:hyperlink>
      <w:bookmarkStart w:id="0" w:name="_Toc422927754"/>
    </w:p>
    <w:p w14:paraId="1C4EB393" w14:textId="77777777" w:rsidR="001A53A0" w:rsidRDefault="001A53A0">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lastRenderedPageBreak/>
        <w:br w:type="page"/>
      </w:r>
    </w:p>
    <w:p w14:paraId="41A3EBCC" w14:textId="3136BF1E" w:rsidR="001A5906" w:rsidRPr="00C3472F" w:rsidRDefault="001A5906" w:rsidP="001A5906">
      <w:pPr>
        <w:pStyle w:val="Heading1"/>
        <w:spacing w:after="120"/>
        <w:rPr>
          <w:color w:val="auto"/>
        </w:rPr>
      </w:pPr>
      <w:bookmarkStart w:id="1" w:name="_Toc488141077"/>
      <w:r>
        <w:rPr>
          <w:color w:val="auto"/>
        </w:rPr>
        <w:t>Document Version History</w:t>
      </w:r>
      <w:bookmarkEnd w:id="1"/>
    </w:p>
    <w:bookmarkEnd w:id="0"/>
    <w:p w14:paraId="76FB87CA" w14:textId="7F503004" w:rsidR="00C9291D" w:rsidRPr="008E00D8" w:rsidRDefault="00C9291D" w:rsidP="00C9291D">
      <w:pPr>
        <w:pStyle w:val="BodyText"/>
        <w:spacing w:after="120"/>
        <w:jc w:val="both"/>
        <w:rPr>
          <w:sz w:val="20"/>
        </w:rPr>
      </w:pPr>
      <w:r w:rsidRPr="008E00D8">
        <w:rPr>
          <w:sz w:val="20"/>
        </w:rPr>
        <w:t xml:space="preserve">EirGrid template version </w:t>
      </w:r>
      <w:r w:rsidR="00D07D25">
        <w:rPr>
          <w:sz w:val="20"/>
        </w:rPr>
        <w:t>0.</w:t>
      </w:r>
      <w:r w:rsidR="00862BE3">
        <w:rPr>
          <w:sz w:val="20"/>
        </w:rPr>
        <w:t>2</w:t>
      </w:r>
      <w:r w:rsidRPr="008E00D8">
        <w:rPr>
          <w:sz w:val="20"/>
        </w:rPr>
        <w:t xml:space="preserve">, </w:t>
      </w:r>
      <w:r w:rsidR="006F1E33">
        <w:rPr>
          <w:sz w:val="20"/>
        </w:rPr>
        <w:t>drafted</w:t>
      </w:r>
      <w:r w:rsidRPr="008E00D8">
        <w:rPr>
          <w:sz w:val="20"/>
        </w:rPr>
        <w:t xml:space="preserve"> </w:t>
      </w:r>
      <w:r w:rsidR="00862BE3">
        <w:rPr>
          <w:sz w:val="20"/>
        </w:rPr>
        <w:t>17 July</w:t>
      </w:r>
      <w:r w:rsidR="007C2441">
        <w:rPr>
          <w:sz w:val="20"/>
        </w:rPr>
        <w:t xml:space="preserve"> </w:t>
      </w:r>
      <w:r w:rsidR="0055157E">
        <w:rPr>
          <w:sz w:val="20"/>
        </w:rPr>
        <w:t>2017</w:t>
      </w:r>
      <w:r w:rsidRPr="008E00D8">
        <w:rPr>
          <w:sz w:val="20"/>
        </w:rPr>
        <w:t>.</w:t>
      </w:r>
    </w:p>
    <w:tbl>
      <w:tblPr>
        <w:tblStyle w:val="TableGrid"/>
        <w:tblW w:w="9103" w:type="dxa"/>
        <w:tblInd w:w="468" w:type="dxa"/>
        <w:tblLook w:val="04A0" w:firstRow="1" w:lastRow="0" w:firstColumn="1" w:lastColumn="0" w:noHBand="0" w:noVBand="1"/>
      </w:tblPr>
      <w:tblGrid>
        <w:gridCol w:w="1077"/>
        <w:gridCol w:w="1476"/>
        <w:gridCol w:w="2818"/>
        <w:gridCol w:w="1866"/>
        <w:gridCol w:w="1866"/>
      </w:tblGrid>
      <w:tr w:rsidR="00651556" w14:paraId="3D5B3B00" w14:textId="0BA3812E" w:rsidTr="00651556">
        <w:tc>
          <w:tcPr>
            <w:tcW w:w="9103" w:type="dxa"/>
            <w:gridSpan w:val="5"/>
          </w:tcPr>
          <w:p w14:paraId="1A9F8047" w14:textId="156C30CD" w:rsidR="00651556" w:rsidRPr="008E00D8" w:rsidRDefault="00651556" w:rsidP="00C9291D">
            <w:pPr>
              <w:pStyle w:val="Footer"/>
              <w:tabs>
                <w:tab w:val="left" w:pos="8218"/>
              </w:tabs>
              <w:jc w:val="center"/>
              <w:rPr>
                <w:b/>
                <w:sz w:val="20"/>
              </w:rPr>
            </w:pPr>
            <w:r w:rsidRPr="008E00D8">
              <w:rPr>
                <w:b/>
                <w:sz w:val="20"/>
              </w:rPr>
              <w:t>Document</w:t>
            </w:r>
            <w:r w:rsidRPr="001A5F5B">
              <w:rPr>
                <w:b/>
                <w:sz w:val="20"/>
              </w:rPr>
              <w:t xml:space="preserve"> Version History</w:t>
            </w:r>
          </w:p>
        </w:tc>
      </w:tr>
      <w:tr w:rsidR="00651556" w14:paraId="5854F1E6" w14:textId="7408F0F7" w:rsidTr="00651556">
        <w:tc>
          <w:tcPr>
            <w:tcW w:w="1077" w:type="dxa"/>
            <w:tcBorders>
              <w:bottom w:val="single" w:sz="4" w:space="0" w:color="auto"/>
            </w:tcBorders>
          </w:tcPr>
          <w:p w14:paraId="6FF349A9" w14:textId="77777777" w:rsidR="00651556" w:rsidRDefault="00651556" w:rsidP="00C9291D">
            <w:pPr>
              <w:pStyle w:val="Footer"/>
              <w:tabs>
                <w:tab w:val="left" w:pos="8218"/>
              </w:tabs>
              <w:jc w:val="center"/>
              <w:rPr>
                <w:b/>
                <w:sz w:val="20"/>
              </w:rPr>
            </w:pPr>
            <w:bookmarkStart w:id="2" w:name="_GoBack" w:colFirst="3" w:colLast="4"/>
            <w:r>
              <w:rPr>
                <w:b/>
                <w:sz w:val="20"/>
              </w:rPr>
              <w:t>Version</w:t>
            </w:r>
          </w:p>
        </w:tc>
        <w:tc>
          <w:tcPr>
            <w:tcW w:w="1476" w:type="dxa"/>
            <w:tcBorders>
              <w:bottom w:val="single" w:sz="4" w:space="0" w:color="auto"/>
            </w:tcBorders>
          </w:tcPr>
          <w:p w14:paraId="635DD05A" w14:textId="77777777" w:rsidR="00651556" w:rsidRDefault="00651556" w:rsidP="00C9291D">
            <w:pPr>
              <w:pStyle w:val="Footer"/>
              <w:tabs>
                <w:tab w:val="left" w:pos="8218"/>
              </w:tabs>
              <w:jc w:val="center"/>
              <w:rPr>
                <w:b/>
                <w:sz w:val="20"/>
              </w:rPr>
            </w:pPr>
            <w:r>
              <w:rPr>
                <w:b/>
                <w:sz w:val="20"/>
              </w:rPr>
              <w:t>Date</w:t>
            </w:r>
          </w:p>
        </w:tc>
        <w:tc>
          <w:tcPr>
            <w:tcW w:w="2818" w:type="dxa"/>
            <w:tcBorders>
              <w:bottom w:val="single" w:sz="4" w:space="0" w:color="auto"/>
            </w:tcBorders>
          </w:tcPr>
          <w:p w14:paraId="210F058F" w14:textId="77777777" w:rsidR="00651556" w:rsidRDefault="00651556" w:rsidP="00C9291D">
            <w:pPr>
              <w:pStyle w:val="Footer"/>
              <w:tabs>
                <w:tab w:val="left" w:pos="8218"/>
              </w:tabs>
              <w:jc w:val="center"/>
              <w:rPr>
                <w:b/>
                <w:sz w:val="20"/>
              </w:rPr>
            </w:pPr>
            <w:r>
              <w:rPr>
                <w:b/>
                <w:sz w:val="20"/>
              </w:rPr>
              <w:t>Comment</w:t>
            </w:r>
          </w:p>
        </w:tc>
        <w:tc>
          <w:tcPr>
            <w:tcW w:w="1866" w:type="dxa"/>
            <w:tcBorders>
              <w:bottom w:val="single" w:sz="4" w:space="0" w:color="auto"/>
            </w:tcBorders>
          </w:tcPr>
          <w:p w14:paraId="23D59AB0" w14:textId="6F7129E9" w:rsidR="00651556" w:rsidRPr="00862BE3" w:rsidRDefault="00862BE3" w:rsidP="00862BE3">
            <w:pPr>
              <w:pStyle w:val="Footer"/>
              <w:tabs>
                <w:tab w:val="center" w:pos="825"/>
                <w:tab w:val="left" w:pos="1557"/>
                <w:tab w:val="left" w:pos="8218"/>
              </w:tabs>
              <w:rPr>
                <w:b/>
                <w:sz w:val="20"/>
              </w:rPr>
            </w:pPr>
            <w:r w:rsidRPr="00862BE3">
              <w:rPr>
                <w:b/>
                <w:sz w:val="20"/>
              </w:rPr>
              <w:tab/>
            </w:r>
            <w:r w:rsidR="00651556" w:rsidRPr="00862BE3">
              <w:rPr>
                <w:b/>
                <w:sz w:val="20"/>
              </w:rPr>
              <w:t>Name</w:t>
            </w:r>
            <w:r w:rsidRPr="00862BE3">
              <w:rPr>
                <w:b/>
                <w:sz w:val="20"/>
              </w:rPr>
              <w:tab/>
            </w:r>
          </w:p>
        </w:tc>
        <w:tc>
          <w:tcPr>
            <w:tcW w:w="1866" w:type="dxa"/>
            <w:tcBorders>
              <w:bottom w:val="single" w:sz="4" w:space="0" w:color="auto"/>
            </w:tcBorders>
          </w:tcPr>
          <w:p w14:paraId="16113762" w14:textId="7D860D5A" w:rsidR="00651556" w:rsidRPr="00862BE3" w:rsidRDefault="00651556" w:rsidP="00C9291D">
            <w:pPr>
              <w:pStyle w:val="Footer"/>
              <w:tabs>
                <w:tab w:val="left" w:pos="8218"/>
              </w:tabs>
              <w:jc w:val="center"/>
              <w:rPr>
                <w:b/>
                <w:sz w:val="20"/>
              </w:rPr>
            </w:pPr>
            <w:r w:rsidRPr="00862BE3">
              <w:rPr>
                <w:b/>
                <w:sz w:val="20"/>
              </w:rPr>
              <w:t>Company</w:t>
            </w:r>
          </w:p>
        </w:tc>
      </w:tr>
      <w:tr w:rsidR="00651556" w14:paraId="78F2311A" w14:textId="2D8663A0" w:rsidTr="00651556">
        <w:tc>
          <w:tcPr>
            <w:tcW w:w="1077" w:type="dxa"/>
            <w:shd w:val="clear" w:color="auto" w:fill="FFFF00"/>
          </w:tcPr>
          <w:p w14:paraId="4DD0F22D" w14:textId="77777777" w:rsidR="00651556" w:rsidRPr="00871BEE" w:rsidRDefault="00651556" w:rsidP="00C9291D">
            <w:pPr>
              <w:pStyle w:val="Footer"/>
              <w:tabs>
                <w:tab w:val="left" w:pos="8218"/>
              </w:tabs>
              <w:jc w:val="center"/>
              <w:rPr>
                <w:sz w:val="20"/>
              </w:rPr>
            </w:pPr>
            <w:r w:rsidRPr="00871BEE">
              <w:rPr>
                <w:sz w:val="20"/>
              </w:rPr>
              <w:t>0.1</w:t>
            </w:r>
          </w:p>
        </w:tc>
        <w:tc>
          <w:tcPr>
            <w:tcW w:w="1476" w:type="dxa"/>
            <w:shd w:val="clear" w:color="auto" w:fill="FFFF00"/>
          </w:tcPr>
          <w:p w14:paraId="63E77838" w14:textId="77777777" w:rsidR="00651556" w:rsidRPr="00871BEE" w:rsidRDefault="00651556" w:rsidP="00C9291D">
            <w:pPr>
              <w:pStyle w:val="Footer"/>
              <w:tabs>
                <w:tab w:val="left" w:pos="8218"/>
              </w:tabs>
              <w:jc w:val="center"/>
              <w:rPr>
                <w:sz w:val="20"/>
              </w:rPr>
            </w:pPr>
            <w:proofErr w:type="spellStart"/>
            <w:r>
              <w:rPr>
                <w:sz w:val="20"/>
              </w:rPr>
              <w:t>d</w:t>
            </w:r>
            <w:r w:rsidRPr="00871BEE">
              <w:rPr>
                <w:sz w:val="20"/>
              </w:rPr>
              <w:t>d</w:t>
            </w:r>
            <w:proofErr w:type="spellEnd"/>
            <w:r w:rsidRPr="00871BEE">
              <w:rPr>
                <w:sz w:val="20"/>
              </w:rPr>
              <w:t>/mm/</w:t>
            </w:r>
            <w:proofErr w:type="spellStart"/>
            <w:r w:rsidRPr="00871BEE">
              <w:rPr>
                <w:sz w:val="20"/>
              </w:rPr>
              <w:t>yyyy</w:t>
            </w:r>
            <w:proofErr w:type="spellEnd"/>
          </w:p>
        </w:tc>
        <w:tc>
          <w:tcPr>
            <w:tcW w:w="2818" w:type="dxa"/>
            <w:shd w:val="clear" w:color="auto" w:fill="FFFF00"/>
          </w:tcPr>
          <w:p w14:paraId="41FBEE4F" w14:textId="77777777" w:rsidR="00651556" w:rsidRPr="00871BEE" w:rsidRDefault="00651556" w:rsidP="00C9291D">
            <w:pPr>
              <w:pStyle w:val="Footer"/>
              <w:tabs>
                <w:tab w:val="left" w:pos="8218"/>
              </w:tabs>
              <w:rPr>
                <w:sz w:val="20"/>
              </w:rPr>
            </w:pPr>
            <w:r>
              <w:rPr>
                <w:sz w:val="20"/>
              </w:rPr>
              <w:t>First submission for review/approval</w:t>
            </w:r>
          </w:p>
        </w:tc>
        <w:tc>
          <w:tcPr>
            <w:tcW w:w="1866" w:type="dxa"/>
            <w:shd w:val="clear" w:color="auto" w:fill="FFFF00"/>
          </w:tcPr>
          <w:p w14:paraId="037103B0" w14:textId="77777777" w:rsidR="00651556" w:rsidRDefault="00651556" w:rsidP="00C9291D">
            <w:pPr>
              <w:pStyle w:val="Footer"/>
              <w:tabs>
                <w:tab w:val="left" w:pos="8218"/>
              </w:tabs>
              <w:rPr>
                <w:sz w:val="20"/>
              </w:rPr>
            </w:pPr>
          </w:p>
        </w:tc>
        <w:tc>
          <w:tcPr>
            <w:tcW w:w="1866" w:type="dxa"/>
            <w:shd w:val="clear" w:color="auto" w:fill="FFFF00"/>
          </w:tcPr>
          <w:p w14:paraId="17A8AD5F" w14:textId="77777777" w:rsidR="00651556" w:rsidRDefault="00651556" w:rsidP="00C9291D">
            <w:pPr>
              <w:pStyle w:val="Footer"/>
              <w:tabs>
                <w:tab w:val="left" w:pos="8218"/>
              </w:tabs>
              <w:rPr>
                <w:sz w:val="20"/>
              </w:rPr>
            </w:pPr>
          </w:p>
        </w:tc>
      </w:tr>
      <w:tr w:rsidR="00651556" w14:paraId="66A73426" w14:textId="3D0FCA7D" w:rsidTr="00651556">
        <w:tc>
          <w:tcPr>
            <w:tcW w:w="1077" w:type="dxa"/>
            <w:shd w:val="clear" w:color="auto" w:fill="FFFF00"/>
          </w:tcPr>
          <w:p w14:paraId="7E529B91" w14:textId="77777777" w:rsidR="00651556" w:rsidRPr="00871BEE" w:rsidRDefault="00651556" w:rsidP="00C9291D">
            <w:pPr>
              <w:pStyle w:val="Footer"/>
              <w:tabs>
                <w:tab w:val="left" w:pos="8218"/>
              </w:tabs>
              <w:jc w:val="center"/>
              <w:rPr>
                <w:sz w:val="20"/>
              </w:rPr>
            </w:pPr>
          </w:p>
        </w:tc>
        <w:tc>
          <w:tcPr>
            <w:tcW w:w="1476" w:type="dxa"/>
            <w:shd w:val="clear" w:color="auto" w:fill="FFFF00"/>
          </w:tcPr>
          <w:p w14:paraId="422703E2" w14:textId="77777777" w:rsidR="00651556" w:rsidRPr="00871BEE" w:rsidRDefault="00651556" w:rsidP="00C9291D">
            <w:pPr>
              <w:pStyle w:val="Footer"/>
              <w:tabs>
                <w:tab w:val="left" w:pos="8218"/>
              </w:tabs>
              <w:jc w:val="center"/>
              <w:rPr>
                <w:sz w:val="20"/>
              </w:rPr>
            </w:pPr>
          </w:p>
        </w:tc>
        <w:tc>
          <w:tcPr>
            <w:tcW w:w="2818" w:type="dxa"/>
            <w:shd w:val="clear" w:color="auto" w:fill="FFFF00"/>
          </w:tcPr>
          <w:p w14:paraId="6DCCD8D4" w14:textId="77777777" w:rsidR="00651556" w:rsidRPr="00871BEE" w:rsidRDefault="00651556" w:rsidP="00C9291D">
            <w:pPr>
              <w:pStyle w:val="Footer"/>
              <w:tabs>
                <w:tab w:val="left" w:pos="8218"/>
              </w:tabs>
              <w:rPr>
                <w:sz w:val="20"/>
              </w:rPr>
            </w:pPr>
          </w:p>
        </w:tc>
        <w:tc>
          <w:tcPr>
            <w:tcW w:w="1866" w:type="dxa"/>
            <w:shd w:val="clear" w:color="auto" w:fill="FFFF00"/>
          </w:tcPr>
          <w:p w14:paraId="26074B30" w14:textId="77777777" w:rsidR="00651556" w:rsidRPr="00871BEE" w:rsidRDefault="00651556" w:rsidP="00C9291D">
            <w:pPr>
              <w:pStyle w:val="Footer"/>
              <w:tabs>
                <w:tab w:val="left" w:pos="8218"/>
              </w:tabs>
              <w:rPr>
                <w:sz w:val="20"/>
              </w:rPr>
            </w:pPr>
          </w:p>
        </w:tc>
        <w:tc>
          <w:tcPr>
            <w:tcW w:w="1866" w:type="dxa"/>
            <w:shd w:val="clear" w:color="auto" w:fill="FFFF00"/>
          </w:tcPr>
          <w:p w14:paraId="21D7E0FF" w14:textId="77777777" w:rsidR="00651556" w:rsidRPr="00871BEE" w:rsidRDefault="00651556" w:rsidP="00C9291D">
            <w:pPr>
              <w:pStyle w:val="Footer"/>
              <w:tabs>
                <w:tab w:val="left" w:pos="8218"/>
              </w:tabs>
              <w:rPr>
                <w:sz w:val="20"/>
              </w:rPr>
            </w:pPr>
          </w:p>
        </w:tc>
      </w:tr>
      <w:bookmarkEnd w:id="2"/>
      <w:tr w:rsidR="00651556" w14:paraId="197905C5" w14:textId="71DF6A54" w:rsidTr="00651556">
        <w:tc>
          <w:tcPr>
            <w:tcW w:w="1077" w:type="dxa"/>
            <w:shd w:val="clear" w:color="auto" w:fill="FFFF00"/>
          </w:tcPr>
          <w:p w14:paraId="37888EAA" w14:textId="77777777" w:rsidR="00651556" w:rsidRPr="00871BEE" w:rsidRDefault="00651556" w:rsidP="00C9291D">
            <w:pPr>
              <w:pStyle w:val="Footer"/>
              <w:tabs>
                <w:tab w:val="left" w:pos="8218"/>
              </w:tabs>
              <w:jc w:val="center"/>
              <w:rPr>
                <w:sz w:val="20"/>
              </w:rPr>
            </w:pPr>
          </w:p>
        </w:tc>
        <w:tc>
          <w:tcPr>
            <w:tcW w:w="1476" w:type="dxa"/>
            <w:shd w:val="clear" w:color="auto" w:fill="FFFF00"/>
          </w:tcPr>
          <w:p w14:paraId="0CD5E913" w14:textId="77777777" w:rsidR="00651556" w:rsidRPr="00871BEE" w:rsidRDefault="00651556" w:rsidP="00C9291D">
            <w:pPr>
              <w:pStyle w:val="Footer"/>
              <w:tabs>
                <w:tab w:val="left" w:pos="8218"/>
              </w:tabs>
              <w:jc w:val="center"/>
              <w:rPr>
                <w:sz w:val="20"/>
              </w:rPr>
            </w:pPr>
          </w:p>
        </w:tc>
        <w:tc>
          <w:tcPr>
            <w:tcW w:w="2818" w:type="dxa"/>
            <w:shd w:val="clear" w:color="auto" w:fill="FFFF00"/>
          </w:tcPr>
          <w:p w14:paraId="055B452A" w14:textId="77777777" w:rsidR="00651556" w:rsidRPr="00871BEE" w:rsidRDefault="00651556" w:rsidP="00C9291D">
            <w:pPr>
              <w:pStyle w:val="Footer"/>
              <w:tabs>
                <w:tab w:val="left" w:pos="8218"/>
              </w:tabs>
              <w:rPr>
                <w:sz w:val="20"/>
              </w:rPr>
            </w:pPr>
          </w:p>
        </w:tc>
        <w:tc>
          <w:tcPr>
            <w:tcW w:w="1866" w:type="dxa"/>
            <w:shd w:val="clear" w:color="auto" w:fill="FFFF00"/>
          </w:tcPr>
          <w:p w14:paraId="1D4880E8" w14:textId="77777777" w:rsidR="00651556" w:rsidRPr="00871BEE" w:rsidRDefault="00651556" w:rsidP="00C9291D">
            <w:pPr>
              <w:pStyle w:val="Footer"/>
              <w:tabs>
                <w:tab w:val="left" w:pos="8218"/>
              </w:tabs>
              <w:rPr>
                <w:sz w:val="20"/>
              </w:rPr>
            </w:pPr>
          </w:p>
        </w:tc>
        <w:tc>
          <w:tcPr>
            <w:tcW w:w="1866" w:type="dxa"/>
            <w:shd w:val="clear" w:color="auto" w:fill="FFFF00"/>
          </w:tcPr>
          <w:p w14:paraId="22FF1499" w14:textId="77777777" w:rsidR="00651556" w:rsidRPr="00871BEE" w:rsidRDefault="00651556" w:rsidP="00C9291D">
            <w:pPr>
              <w:pStyle w:val="Footer"/>
              <w:tabs>
                <w:tab w:val="left" w:pos="8218"/>
              </w:tabs>
              <w:rPr>
                <w:sz w:val="20"/>
              </w:rPr>
            </w:pPr>
          </w:p>
        </w:tc>
      </w:tr>
    </w:tbl>
    <w:p w14:paraId="7F5CF2C1" w14:textId="77777777" w:rsidR="00CB0B78" w:rsidRPr="00C3472F" w:rsidRDefault="00CB0B78">
      <w:pPr>
        <w:pStyle w:val="Heading1"/>
        <w:spacing w:after="120"/>
        <w:rPr>
          <w:color w:val="auto"/>
        </w:rPr>
      </w:pPr>
      <w:bookmarkStart w:id="3" w:name="_Toc488141078"/>
      <w:r w:rsidRPr="00C3472F">
        <w:rPr>
          <w:color w:val="auto"/>
        </w:rPr>
        <w:t>Introduction</w:t>
      </w:r>
      <w:bookmarkEnd w:id="3"/>
    </w:p>
    <w:p w14:paraId="7C6F715A" w14:textId="28BE7097" w:rsidR="00C9291D" w:rsidRPr="008E00D8" w:rsidRDefault="00862BE3" w:rsidP="00C9291D">
      <w:pPr>
        <w:pStyle w:val="BodyText"/>
        <w:spacing w:after="120"/>
        <w:jc w:val="both"/>
        <w:rPr>
          <w:b/>
          <w:color w:val="FF0000"/>
          <w:sz w:val="20"/>
        </w:rPr>
      </w:pPr>
      <w:r>
        <w:rPr>
          <w:b/>
          <w:color w:val="FF0000"/>
          <w:sz w:val="20"/>
        </w:rPr>
        <w:t>The unit</w:t>
      </w:r>
      <w:r w:rsidR="00C9291D" w:rsidRPr="008E00D8">
        <w:rPr>
          <w:b/>
          <w:color w:val="FF0000"/>
          <w:sz w:val="20"/>
        </w:rPr>
        <w:t xml:space="preserve"> shall highlight any changes made to </w:t>
      </w:r>
      <w:r w:rsidR="00C9291D">
        <w:rPr>
          <w:b/>
          <w:color w:val="FF0000"/>
          <w:sz w:val="20"/>
        </w:rPr>
        <w:t>this</w:t>
      </w:r>
      <w:r w:rsidR="00C9291D" w:rsidRPr="008E00D8">
        <w:rPr>
          <w:b/>
          <w:color w:val="FF0000"/>
          <w:sz w:val="20"/>
        </w:rPr>
        <w:t xml:space="preserve"> document or approval will be void.</w:t>
      </w:r>
    </w:p>
    <w:p w14:paraId="5A5C828E" w14:textId="58998BDA" w:rsidR="00C9291D" w:rsidRPr="00D65A39" w:rsidRDefault="00C9291D" w:rsidP="00C9291D">
      <w:pPr>
        <w:pStyle w:val="BodyText"/>
        <w:spacing w:after="120"/>
        <w:jc w:val="both"/>
        <w:rPr>
          <w:sz w:val="20"/>
        </w:rPr>
      </w:pPr>
      <w:r w:rsidRPr="0055157E">
        <w:rPr>
          <w:sz w:val="20"/>
        </w:rPr>
        <w:t xml:space="preserve">The </w:t>
      </w:r>
      <w:r w:rsidR="00862BE3">
        <w:rPr>
          <w:sz w:val="20"/>
        </w:rPr>
        <w:t>Unit</w:t>
      </w:r>
      <w:r w:rsidRPr="0055157E">
        <w:rPr>
          <w:sz w:val="20"/>
        </w:rPr>
        <w:t xml:space="preserve"> shall submit the latest version of this test procedure template as published on the EirGrid </w:t>
      </w:r>
      <w:r w:rsidRPr="00D65A39">
        <w:rPr>
          <w:sz w:val="20"/>
        </w:rPr>
        <w:t>website</w:t>
      </w:r>
      <w:r w:rsidRPr="00D65A39">
        <w:rPr>
          <w:rStyle w:val="FootnoteReference"/>
          <w:sz w:val="20"/>
        </w:rPr>
        <w:footnoteReference w:id="2"/>
      </w:r>
      <w:r w:rsidRPr="00D65A39">
        <w:rPr>
          <w:sz w:val="20"/>
        </w:rPr>
        <w:t>.</w:t>
      </w:r>
    </w:p>
    <w:p w14:paraId="2DED78B6" w14:textId="02F2DED1" w:rsidR="00C141F7" w:rsidRDefault="007773D5" w:rsidP="00C141F7">
      <w:pPr>
        <w:pStyle w:val="BodyText"/>
        <w:spacing w:after="120"/>
        <w:jc w:val="both"/>
        <w:rPr>
          <w:sz w:val="20"/>
        </w:rPr>
      </w:pPr>
      <w:r>
        <w:rPr>
          <w:sz w:val="20"/>
        </w:rPr>
        <w:t>All yellow sections shall</w:t>
      </w:r>
      <w:r w:rsidR="00C141F7" w:rsidRPr="00D65A39">
        <w:rPr>
          <w:sz w:val="20"/>
        </w:rPr>
        <w:t xml:space="preserve"> be filled in before the test procedure </w:t>
      </w:r>
      <w:r w:rsidR="0080518E">
        <w:rPr>
          <w:sz w:val="20"/>
        </w:rPr>
        <w:t xml:space="preserve">shall </w:t>
      </w:r>
      <w:r w:rsidR="00C141F7" w:rsidRPr="00D65A39">
        <w:rPr>
          <w:sz w:val="20"/>
        </w:rPr>
        <w:t xml:space="preserve">be approved. All grey sections </w:t>
      </w:r>
      <w:r>
        <w:rPr>
          <w:sz w:val="20"/>
        </w:rPr>
        <w:t>shall</w:t>
      </w:r>
      <w:r w:rsidR="00C141F7" w:rsidRPr="00D65A39">
        <w:rPr>
          <w:sz w:val="20"/>
        </w:rPr>
        <w:t xml:space="preserve"> be filled in during </w:t>
      </w:r>
      <w:r w:rsidR="00C141F7" w:rsidRPr="003D3D89">
        <w:rPr>
          <w:sz w:val="20"/>
        </w:rPr>
        <w:t>testing. If any test requirements or steps are unclear, or if there is an issue with meeting any requirements or carrying out any steps, please contact</w:t>
      </w:r>
      <w:r w:rsidR="00C141F7" w:rsidRPr="00017411">
        <w:rPr>
          <w:sz w:val="20"/>
        </w:rPr>
        <w:t xml:space="preserve"> </w:t>
      </w:r>
      <w:hyperlink r:id="rId15" w:history="1">
        <w:r w:rsidR="00C141F7" w:rsidRPr="00E86C21">
          <w:rPr>
            <w:rStyle w:val="Hyperlink"/>
            <w:sz w:val="20"/>
          </w:rPr>
          <w:t>generator_testing@eirgrid.com</w:t>
        </w:r>
      </w:hyperlink>
      <w:r w:rsidR="00C141F7">
        <w:rPr>
          <w:sz w:val="20"/>
        </w:rPr>
        <w:t>.</w:t>
      </w:r>
    </w:p>
    <w:p w14:paraId="46102B86" w14:textId="77777777" w:rsidR="00862BE3" w:rsidRDefault="00862BE3" w:rsidP="00862BE3">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75628D11" w14:textId="77777777" w:rsidR="00862BE3" w:rsidRDefault="00862BE3" w:rsidP="00923A4B">
      <w:pPr>
        <w:pStyle w:val="BodyText"/>
        <w:numPr>
          <w:ilvl w:val="0"/>
          <w:numId w:val="8"/>
        </w:numPr>
        <w:jc w:val="both"/>
      </w:pPr>
      <w:r>
        <w:t>S</w:t>
      </w:r>
      <w:r w:rsidRPr="00B57AE4">
        <w:t>et up</w:t>
      </w:r>
      <w:r>
        <w:t xml:space="preserve"> and disconnect</w:t>
      </w:r>
      <w:r w:rsidRPr="00B57AE4">
        <w:t xml:space="preserve"> the control system</w:t>
      </w:r>
      <w:r>
        <w:t xml:space="preserve"> and instrumentation as required; </w:t>
      </w:r>
    </w:p>
    <w:p w14:paraId="60CAB9C3" w14:textId="77777777" w:rsidR="00862BE3" w:rsidRDefault="00862BE3" w:rsidP="00923A4B">
      <w:pPr>
        <w:pStyle w:val="BodyText"/>
        <w:numPr>
          <w:ilvl w:val="0"/>
          <w:numId w:val="8"/>
        </w:numPr>
        <w:jc w:val="both"/>
      </w:pPr>
      <w:r w:rsidRPr="00C72413">
        <w:t xml:space="preserve">Ability to fully understand the </w:t>
      </w:r>
      <w:r>
        <w:t xml:space="preserve">Unit’s </w:t>
      </w:r>
      <w:r w:rsidRPr="00C72413">
        <w:t xml:space="preserve">function and its relationship to the </w:t>
      </w:r>
      <w:r>
        <w:t>System;</w:t>
      </w:r>
    </w:p>
    <w:p w14:paraId="5C455FF4" w14:textId="77777777" w:rsidR="00862BE3" w:rsidRDefault="00862BE3" w:rsidP="00923A4B">
      <w:pPr>
        <w:pStyle w:val="BodyText"/>
        <w:numPr>
          <w:ilvl w:val="0"/>
          <w:numId w:val="8"/>
        </w:numPr>
        <w:jc w:val="both"/>
      </w:pPr>
      <w:r w:rsidRPr="00C72413">
        <w:t>Liaise with NCC</w:t>
      </w:r>
      <w:r>
        <w:t xml:space="preserve"> as required.</w:t>
      </w:r>
    </w:p>
    <w:p w14:paraId="6C7F05FB" w14:textId="77777777" w:rsidR="00862BE3" w:rsidRPr="00C72413" w:rsidRDefault="00862BE3" w:rsidP="00862BE3">
      <w:pPr>
        <w:pStyle w:val="BodyText"/>
        <w:spacing w:before="120"/>
      </w:pPr>
      <w:r>
        <w:t>T</w:t>
      </w:r>
      <w:r w:rsidRPr="00C72413">
        <w:t>he availability of personnel at NCC will be necessary in order to initiate the necessary instructions for the test.</w:t>
      </w:r>
      <w:r>
        <w:t xml:space="preserve"> NCC will determine:</w:t>
      </w:r>
    </w:p>
    <w:p w14:paraId="60154F10" w14:textId="77777777" w:rsidR="00862BE3" w:rsidRPr="00C72413" w:rsidRDefault="00862BE3" w:rsidP="00923A4B">
      <w:pPr>
        <w:pStyle w:val="BodyText"/>
        <w:numPr>
          <w:ilvl w:val="0"/>
          <w:numId w:val="4"/>
        </w:numPr>
        <w:jc w:val="both"/>
      </w:pPr>
      <w:r w:rsidRPr="00C72413">
        <w:t>If network conditions allow the testing to proceed</w:t>
      </w:r>
      <w:r>
        <w:t>.</w:t>
      </w:r>
    </w:p>
    <w:p w14:paraId="2C8713C5" w14:textId="77777777" w:rsidR="00862BE3" w:rsidRPr="00C72413" w:rsidRDefault="00862BE3" w:rsidP="00923A4B">
      <w:pPr>
        <w:pStyle w:val="BodyText"/>
        <w:numPr>
          <w:ilvl w:val="0"/>
          <w:numId w:val="4"/>
        </w:numPr>
        <w:jc w:val="both"/>
      </w:pPr>
      <w:r>
        <w:t>Which tests will be carried out?</w:t>
      </w:r>
    </w:p>
    <w:p w14:paraId="550E492D" w14:textId="77777777" w:rsidR="00862BE3" w:rsidRDefault="00862BE3" w:rsidP="00923A4B">
      <w:pPr>
        <w:pStyle w:val="BodyText"/>
        <w:numPr>
          <w:ilvl w:val="0"/>
          <w:numId w:val="4"/>
        </w:numPr>
        <w:spacing w:after="120"/>
        <w:ind w:left="714" w:hanging="357"/>
        <w:jc w:val="both"/>
      </w:pPr>
      <w:r w:rsidRPr="00C72413">
        <w:t xml:space="preserve">When the tests will be carried out. </w:t>
      </w:r>
    </w:p>
    <w:p w14:paraId="201A30AC" w14:textId="77777777" w:rsidR="00862BE3" w:rsidRPr="000A5449" w:rsidRDefault="00862BE3" w:rsidP="00862BE3">
      <w:pPr>
        <w:pStyle w:val="BodyText"/>
        <w:spacing w:after="120"/>
      </w:pPr>
      <w:r w:rsidRPr="000A5449">
        <w:t>This test can be conducted with the Unit on-line or off-line.</w:t>
      </w:r>
    </w:p>
    <w:p w14:paraId="27C9EA7D" w14:textId="75B3CEE5" w:rsidR="00862BE3" w:rsidRPr="00013D2D" w:rsidRDefault="00862BE3" w:rsidP="00862BE3">
      <w:pPr>
        <w:pStyle w:val="BodyText"/>
        <w:spacing w:after="120"/>
      </w:pPr>
      <w:r>
        <w:t>On completion of this test</w:t>
      </w:r>
      <w:r w:rsidRPr="00013D2D">
        <w:t xml:space="preserve">, </w:t>
      </w:r>
      <w:r>
        <w:t>the Unit shall submit the</w:t>
      </w:r>
      <w:r w:rsidRPr="00013D2D">
        <w:t xml:space="preserve"> following to </w:t>
      </w:r>
      <w:hyperlink r:id="rId16" w:history="1">
        <w:r w:rsidRPr="008E23C6">
          <w:rPr>
            <w:rStyle w:val="Hyperlink"/>
          </w:rPr>
          <w:t>generator_testing@eirgrid.com</w:t>
        </w:r>
      </w:hyperlink>
      <w:r>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191"/>
        <w:gridCol w:w="1773"/>
      </w:tblGrid>
      <w:tr w:rsidR="00862BE3" w:rsidRPr="00013D2D" w14:paraId="50BF2ED3" w14:textId="77777777" w:rsidTr="00923A4B">
        <w:tc>
          <w:tcPr>
            <w:tcW w:w="5191" w:type="dxa"/>
            <w:shd w:val="clear" w:color="auto" w:fill="D9D9D9" w:themeFill="background1" w:themeFillShade="D9"/>
            <w:vAlign w:val="center"/>
          </w:tcPr>
          <w:p w14:paraId="08357323" w14:textId="77777777" w:rsidR="00862BE3" w:rsidRPr="00013D2D" w:rsidRDefault="00862BE3" w:rsidP="00923A4B">
            <w:pPr>
              <w:pStyle w:val="BodyText"/>
              <w:spacing w:before="120" w:after="120"/>
              <w:rPr>
                <w:b/>
              </w:rPr>
            </w:pPr>
            <w:r w:rsidRPr="00013D2D">
              <w:rPr>
                <w:b/>
              </w:rPr>
              <w:t>Submission</w:t>
            </w:r>
          </w:p>
        </w:tc>
        <w:tc>
          <w:tcPr>
            <w:tcW w:w="1773" w:type="dxa"/>
            <w:shd w:val="clear" w:color="auto" w:fill="D9D9D9" w:themeFill="background1" w:themeFillShade="D9"/>
            <w:vAlign w:val="center"/>
          </w:tcPr>
          <w:p w14:paraId="058EC243" w14:textId="77777777" w:rsidR="00862BE3" w:rsidRPr="00013D2D" w:rsidRDefault="00862BE3" w:rsidP="00923A4B">
            <w:pPr>
              <w:pStyle w:val="BodyText"/>
              <w:rPr>
                <w:b/>
              </w:rPr>
            </w:pPr>
            <w:r w:rsidRPr="00013D2D">
              <w:rPr>
                <w:b/>
              </w:rPr>
              <w:t>Timeline</w:t>
            </w:r>
          </w:p>
        </w:tc>
      </w:tr>
      <w:tr w:rsidR="00862BE3" w:rsidRPr="00013D2D" w14:paraId="0F02025A" w14:textId="77777777" w:rsidTr="00923A4B">
        <w:tc>
          <w:tcPr>
            <w:tcW w:w="5191" w:type="dxa"/>
            <w:vAlign w:val="center"/>
          </w:tcPr>
          <w:p w14:paraId="51742E1E" w14:textId="77777777" w:rsidR="00862BE3" w:rsidRPr="00013D2D" w:rsidRDefault="00862BE3" w:rsidP="00923A4B">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711A0A17" w14:textId="77777777" w:rsidR="00862BE3" w:rsidRPr="00013D2D" w:rsidRDefault="00862BE3" w:rsidP="00923A4B">
            <w:pPr>
              <w:pStyle w:val="BodyText"/>
            </w:pPr>
            <w:r w:rsidRPr="00013D2D">
              <w:t>1 working day</w:t>
            </w:r>
          </w:p>
        </w:tc>
      </w:tr>
      <w:tr w:rsidR="00862BE3" w:rsidRPr="00013D2D" w14:paraId="2153D4AE" w14:textId="77777777" w:rsidTr="00923A4B">
        <w:tc>
          <w:tcPr>
            <w:tcW w:w="5191" w:type="dxa"/>
            <w:vAlign w:val="center"/>
          </w:tcPr>
          <w:p w14:paraId="2E0031C8" w14:textId="77777777" w:rsidR="00862BE3" w:rsidRPr="00013D2D" w:rsidRDefault="00862BE3" w:rsidP="00923A4B">
            <w:pPr>
              <w:pStyle w:val="BodyText"/>
              <w:spacing w:before="120" w:after="120"/>
            </w:pPr>
            <w:r w:rsidRPr="00013D2D">
              <w:t>Test report</w:t>
            </w:r>
          </w:p>
        </w:tc>
        <w:tc>
          <w:tcPr>
            <w:tcW w:w="1773" w:type="dxa"/>
            <w:shd w:val="clear" w:color="auto" w:fill="auto"/>
            <w:vAlign w:val="center"/>
          </w:tcPr>
          <w:p w14:paraId="58827F20" w14:textId="77777777" w:rsidR="00862BE3" w:rsidRPr="00013D2D" w:rsidRDefault="00862BE3" w:rsidP="00923A4B">
            <w:pPr>
              <w:pStyle w:val="BodyText"/>
              <w:spacing w:before="120" w:after="120"/>
            </w:pPr>
            <w:r w:rsidRPr="00013D2D">
              <w:t>10 working days</w:t>
            </w:r>
          </w:p>
        </w:tc>
      </w:tr>
    </w:tbl>
    <w:p w14:paraId="79C6DE65" w14:textId="79D75B2C" w:rsidR="00AB15BD" w:rsidRDefault="00923A4B">
      <w:pPr>
        <w:rPr>
          <w:sz w:val="20"/>
        </w:rPr>
      </w:pPr>
      <w:r>
        <w:rPr>
          <w:sz w:val="20"/>
        </w:rPr>
        <w:br w:type="textWrapping" w:clear="all"/>
      </w:r>
      <w:r w:rsidR="00AB15BD">
        <w:rPr>
          <w:sz w:val="20"/>
        </w:rPr>
        <w:br w:type="page"/>
      </w:r>
    </w:p>
    <w:p w14:paraId="7F5CF2CD" w14:textId="61F82506" w:rsidR="007B6DBC" w:rsidRDefault="00F61DC5">
      <w:pPr>
        <w:pStyle w:val="Heading1"/>
        <w:spacing w:after="120"/>
      </w:pPr>
      <w:bookmarkStart w:id="4" w:name="_Toc488141079"/>
      <w:r>
        <w:lastRenderedPageBreak/>
        <w:t>Abbreviations</w:t>
      </w:r>
      <w:bookmarkEnd w:id="4"/>
    </w:p>
    <w:p w14:paraId="390667AE" w14:textId="77777777" w:rsidR="00862BE3" w:rsidRDefault="00862BE3" w:rsidP="00862BE3">
      <w:pPr>
        <w:pStyle w:val="BodyText"/>
      </w:pPr>
      <w:r>
        <w:t>NCC</w:t>
      </w:r>
      <w:r>
        <w:tab/>
      </w:r>
      <w:r>
        <w:tab/>
        <w:t>National Control Centre</w:t>
      </w:r>
    </w:p>
    <w:p w14:paraId="45C4532E" w14:textId="77777777" w:rsidR="00862BE3" w:rsidRDefault="00862BE3" w:rsidP="00862BE3">
      <w:pPr>
        <w:pStyle w:val="BodyText"/>
      </w:pPr>
      <w:r>
        <w:t>MW</w:t>
      </w:r>
      <w:r>
        <w:tab/>
      </w:r>
      <w:r>
        <w:tab/>
        <w:t xml:space="preserve">Mega Watt </w:t>
      </w:r>
    </w:p>
    <w:p w14:paraId="17B7E4CE" w14:textId="77777777" w:rsidR="00862BE3" w:rsidRPr="00341A3D" w:rsidRDefault="00862BE3" w:rsidP="00862BE3">
      <w:pPr>
        <w:pStyle w:val="BodyText"/>
      </w:pPr>
      <w:r>
        <w:t>TSO</w:t>
      </w:r>
      <w:r>
        <w:tab/>
      </w:r>
      <w:r>
        <w:tab/>
        <w:t>Transmission System Operator</w:t>
      </w:r>
    </w:p>
    <w:p w14:paraId="7F5CF2D9" w14:textId="00596E99" w:rsidR="007B6DBC" w:rsidRDefault="00862BE3">
      <w:pPr>
        <w:pStyle w:val="Heading1"/>
        <w:spacing w:after="120"/>
      </w:pPr>
      <w:bookmarkStart w:id="5" w:name="_Toc488141080"/>
      <w:r>
        <w:t>Unit</w:t>
      </w:r>
      <w:r w:rsidR="00F703C2">
        <w:t xml:space="preserve"> DATA</w:t>
      </w:r>
      <w:bookmarkEnd w:id="5"/>
    </w:p>
    <w:tbl>
      <w:tblPr>
        <w:tblStyle w:val="TableGrid"/>
        <w:tblW w:w="0" w:type="auto"/>
        <w:jc w:val="center"/>
        <w:tblInd w:w="-1527" w:type="dxa"/>
        <w:tblLook w:val="04A0" w:firstRow="1" w:lastRow="0" w:firstColumn="1" w:lastColumn="0" w:noHBand="0" w:noVBand="1"/>
      </w:tblPr>
      <w:tblGrid>
        <w:gridCol w:w="3934"/>
        <w:gridCol w:w="3042"/>
      </w:tblGrid>
      <w:tr w:rsidR="00862BE3" w:rsidRPr="00341A3D" w14:paraId="5B91B06F" w14:textId="77777777" w:rsidTr="00862BE3">
        <w:trPr>
          <w:jc w:val="center"/>
        </w:trPr>
        <w:tc>
          <w:tcPr>
            <w:tcW w:w="3934" w:type="dxa"/>
          </w:tcPr>
          <w:p w14:paraId="4ADCA2B1" w14:textId="77777777" w:rsidR="00862BE3" w:rsidRDefault="00862BE3" w:rsidP="00862BE3">
            <w:pPr>
              <w:pStyle w:val="BodyText"/>
              <w:spacing w:before="120" w:after="120"/>
            </w:pPr>
            <w:r>
              <w:t>Unit Test Coordinator</w:t>
            </w:r>
          </w:p>
        </w:tc>
        <w:tc>
          <w:tcPr>
            <w:tcW w:w="3042" w:type="dxa"/>
            <w:shd w:val="clear" w:color="auto" w:fill="D9D9D9" w:themeFill="background1" w:themeFillShade="D9"/>
          </w:tcPr>
          <w:p w14:paraId="0D5A483B" w14:textId="77777777" w:rsidR="00862BE3" w:rsidRDefault="00862BE3" w:rsidP="00862BE3">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862BE3" w:rsidRPr="00341A3D" w14:paraId="69006B75" w14:textId="77777777" w:rsidTr="00862BE3">
        <w:trPr>
          <w:jc w:val="center"/>
        </w:trPr>
        <w:tc>
          <w:tcPr>
            <w:tcW w:w="3934" w:type="dxa"/>
          </w:tcPr>
          <w:p w14:paraId="7F2A8A95" w14:textId="77777777" w:rsidR="00862BE3" w:rsidRPr="00341A3D" w:rsidRDefault="00862BE3" w:rsidP="00862BE3">
            <w:pPr>
              <w:pStyle w:val="BodyText"/>
              <w:spacing w:before="120" w:after="120"/>
            </w:pPr>
            <w:r>
              <w:t>Unit</w:t>
            </w:r>
            <w:r w:rsidRPr="00341A3D">
              <w:t xml:space="preserve"> </w:t>
            </w:r>
            <w:r>
              <w:t>n</w:t>
            </w:r>
            <w:r w:rsidRPr="00341A3D">
              <w:t>ame</w:t>
            </w:r>
          </w:p>
        </w:tc>
        <w:tc>
          <w:tcPr>
            <w:tcW w:w="3042" w:type="dxa"/>
            <w:shd w:val="clear" w:color="auto" w:fill="D9D9D9" w:themeFill="background1" w:themeFillShade="D9"/>
          </w:tcPr>
          <w:p w14:paraId="1E13646D" w14:textId="77777777" w:rsidR="00862BE3" w:rsidRPr="00341A3D" w:rsidRDefault="00862BE3" w:rsidP="00862BE3">
            <w:pPr>
              <w:pStyle w:val="BodyText"/>
              <w:spacing w:before="120" w:after="120"/>
            </w:pPr>
            <w:r>
              <w:rPr>
                <w:highlight w:val="yellow"/>
              </w:rPr>
              <w:t xml:space="preserve">Unit </w:t>
            </w:r>
            <w:r w:rsidRPr="0099279A">
              <w:rPr>
                <w:highlight w:val="yellow"/>
              </w:rPr>
              <w:t>to Specify</w:t>
            </w:r>
          </w:p>
        </w:tc>
      </w:tr>
      <w:tr w:rsidR="00862BE3" w:rsidRPr="00341A3D" w14:paraId="3FCB0BE7" w14:textId="77777777" w:rsidTr="00862BE3">
        <w:trPr>
          <w:jc w:val="center"/>
        </w:trPr>
        <w:tc>
          <w:tcPr>
            <w:tcW w:w="3934" w:type="dxa"/>
          </w:tcPr>
          <w:p w14:paraId="50275ABE" w14:textId="77777777" w:rsidR="00862BE3" w:rsidRPr="00341A3D" w:rsidRDefault="00862BE3" w:rsidP="00862BE3">
            <w:pPr>
              <w:pStyle w:val="BodyText"/>
              <w:spacing w:before="120" w:after="120"/>
            </w:pPr>
            <w:r>
              <w:t>Unit</w:t>
            </w:r>
            <w:r w:rsidRPr="00341A3D">
              <w:t xml:space="preserve"> connection point</w:t>
            </w:r>
          </w:p>
        </w:tc>
        <w:tc>
          <w:tcPr>
            <w:tcW w:w="3042" w:type="dxa"/>
            <w:shd w:val="clear" w:color="auto" w:fill="D9D9D9" w:themeFill="background1" w:themeFillShade="D9"/>
          </w:tcPr>
          <w:p w14:paraId="10D112CD" w14:textId="77777777" w:rsidR="00862BE3" w:rsidRPr="00341A3D" w:rsidRDefault="00862BE3" w:rsidP="00862BE3">
            <w:pPr>
              <w:pStyle w:val="BodyText"/>
              <w:spacing w:before="120" w:after="120"/>
            </w:pPr>
            <w:r>
              <w:rPr>
                <w:highlight w:val="yellow"/>
              </w:rPr>
              <w:t>Unit</w:t>
            </w:r>
            <w:r w:rsidRPr="0099279A">
              <w:rPr>
                <w:highlight w:val="yellow"/>
              </w:rPr>
              <w:t xml:space="preserve"> to Specify</w:t>
            </w:r>
          </w:p>
        </w:tc>
      </w:tr>
      <w:tr w:rsidR="00862BE3" w:rsidRPr="00341A3D" w14:paraId="06EAACC3" w14:textId="77777777" w:rsidTr="00862BE3">
        <w:trPr>
          <w:jc w:val="center"/>
        </w:trPr>
        <w:tc>
          <w:tcPr>
            <w:tcW w:w="3934" w:type="dxa"/>
          </w:tcPr>
          <w:p w14:paraId="6B94770E" w14:textId="77777777" w:rsidR="00862BE3" w:rsidRPr="00341A3D" w:rsidRDefault="00862BE3" w:rsidP="00862BE3">
            <w:pPr>
              <w:pStyle w:val="BodyText"/>
              <w:spacing w:before="120" w:after="120"/>
            </w:pPr>
            <w:r>
              <w:t>Unit</w:t>
            </w:r>
            <w:r w:rsidRPr="00341A3D">
              <w:t xml:space="preserve"> connection voltage</w:t>
            </w:r>
          </w:p>
        </w:tc>
        <w:tc>
          <w:tcPr>
            <w:tcW w:w="3042" w:type="dxa"/>
            <w:shd w:val="clear" w:color="auto" w:fill="D9D9D9" w:themeFill="background1" w:themeFillShade="D9"/>
          </w:tcPr>
          <w:p w14:paraId="39A841A2" w14:textId="77777777" w:rsidR="00862BE3" w:rsidRDefault="00862BE3" w:rsidP="00862BE3">
            <w:pPr>
              <w:spacing w:before="120" w:after="120"/>
            </w:pPr>
            <w:r>
              <w:rPr>
                <w:highlight w:val="yellow"/>
              </w:rPr>
              <w:t xml:space="preserve">Unit </w:t>
            </w:r>
            <w:r w:rsidRPr="00C93B1C">
              <w:rPr>
                <w:highlight w:val="yellow"/>
              </w:rPr>
              <w:t>to Specify</w:t>
            </w:r>
          </w:p>
        </w:tc>
      </w:tr>
      <w:tr w:rsidR="00862BE3" w:rsidRPr="00341A3D" w14:paraId="18796A4F" w14:textId="77777777" w:rsidTr="00862BE3">
        <w:trPr>
          <w:jc w:val="center"/>
        </w:trPr>
        <w:tc>
          <w:tcPr>
            <w:tcW w:w="3934" w:type="dxa"/>
          </w:tcPr>
          <w:p w14:paraId="73F25E33" w14:textId="77777777" w:rsidR="00862BE3" w:rsidRPr="00341A3D" w:rsidRDefault="00862BE3" w:rsidP="00862BE3">
            <w:pPr>
              <w:pStyle w:val="BodyText"/>
              <w:spacing w:before="120" w:after="120"/>
            </w:pPr>
            <w:r>
              <w:t>Registered Capacity</w:t>
            </w:r>
          </w:p>
        </w:tc>
        <w:tc>
          <w:tcPr>
            <w:tcW w:w="3042" w:type="dxa"/>
            <w:shd w:val="clear" w:color="auto" w:fill="D9D9D9" w:themeFill="background1" w:themeFillShade="D9"/>
          </w:tcPr>
          <w:p w14:paraId="3414AE8F" w14:textId="77777777" w:rsidR="00862BE3" w:rsidRDefault="00862BE3" w:rsidP="00862BE3">
            <w:pPr>
              <w:spacing w:before="120" w:after="120"/>
            </w:pPr>
            <w:r>
              <w:rPr>
                <w:highlight w:val="yellow"/>
              </w:rPr>
              <w:t xml:space="preserve">Unit </w:t>
            </w:r>
            <w:r w:rsidRPr="00C93B1C">
              <w:rPr>
                <w:highlight w:val="yellow"/>
              </w:rPr>
              <w:t>to Specify</w:t>
            </w:r>
          </w:p>
        </w:tc>
      </w:tr>
      <w:tr w:rsidR="00862BE3" w:rsidRPr="00341A3D" w14:paraId="06CF0BD4" w14:textId="77777777" w:rsidTr="00862BE3">
        <w:trPr>
          <w:jc w:val="center"/>
        </w:trPr>
        <w:tc>
          <w:tcPr>
            <w:tcW w:w="3934" w:type="dxa"/>
          </w:tcPr>
          <w:p w14:paraId="04F021AF" w14:textId="77777777" w:rsidR="00862BE3" w:rsidRPr="00341A3D" w:rsidRDefault="00862BE3" w:rsidP="00862BE3">
            <w:pPr>
              <w:pStyle w:val="BodyText"/>
              <w:spacing w:before="120" w:after="120"/>
            </w:pPr>
            <w:r w:rsidRPr="00341A3D">
              <w:t>Contracted MEC</w:t>
            </w:r>
          </w:p>
        </w:tc>
        <w:tc>
          <w:tcPr>
            <w:tcW w:w="3042" w:type="dxa"/>
            <w:shd w:val="clear" w:color="auto" w:fill="D9D9D9" w:themeFill="background1" w:themeFillShade="D9"/>
          </w:tcPr>
          <w:p w14:paraId="0B48E6E8" w14:textId="77777777" w:rsidR="00862BE3" w:rsidRDefault="00862BE3" w:rsidP="00862BE3">
            <w:pPr>
              <w:spacing w:before="120" w:after="120"/>
            </w:pPr>
            <w:r>
              <w:rPr>
                <w:highlight w:val="yellow"/>
              </w:rPr>
              <w:t xml:space="preserve">Unit </w:t>
            </w:r>
            <w:r w:rsidRPr="00C93B1C">
              <w:rPr>
                <w:highlight w:val="yellow"/>
              </w:rPr>
              <w:t>to Specify</w:t>
            </w:r>
          </w:p>
        </w:tc>
      </w:tr>
      <w:tr w:rsidR="00862BE3" w:rsidRPr="00341A3D" w14:paraId="16C348D1" w14:textId="77777777" w:rsidTr="00862BE3">
        <w:trPr>
          <w:jc w:val="center"/>
        </w:trPr>
        <w:tc>
          <w:tcPr>
            <w:tcW w:w="3934" w:type="dxa"/>
          </w:tcPr>
          <w:p w14:paraId="50058AAC" w14:textId="77777777" w:rsidR="00862BE3" w:rsidRPr="00341A3D" w:rsidRDefault="00862BE3" w:rsidP="00862BE3">
            <w:pPr>
              <w:pStyle w:val="BodyText"/>
              <w:spacing w:before="120" w:after="120"/>
            </w:pPr>
            <w:r>
              <w:t>Installed Plant</w:t>
            </w:r>
          </w:p>
        </w:tc>
        <w:tc>
          <w:tcPr>
            <w:tcW w:w="3042" w:type="dxa"/>
            <w:shd w:val="clear" w:color="auto" w:fill="D9D9D9" w:themeFill="background1" w:themeFillShade="D9"/>
          </w:tcPr>
          <w:p w14:paraId="7FA5CD56" w14:textId="77777777" w:rsidR="00862BE3" w:rsidRDefault="00862BE3" w:rsidP="00862BE3">
            <w:pPr>
              <w:spacing w:before="120" w:after="120"/>
            </w:pPr>
            <w:r>
              <w:rPr>
                <w:highlight w:val="yellow"/>
              </w:rPr>
              <w:t xml:space="preserve">Unit </w:t>
            </w:r>
            <w:r w:rsidRPr="00C93B1C">
              <w:rPr>
                <w:highlight w:val="yellow"/>
              </w:rPr>
              <w:t>to Specify</w:t>
            </w:r>
          </w:p>
        </w:tc>
      </w:tr>
    </w:tbl>
    <w:p w14:paraId="7F5CF2FC" w14:textId="77777777" w:rsidR="00F61DC5" w:rsidRDefault="009A57B2" w:rsidP="00070149">
      <w:pPr>
        <w:pStyle w:val="Heading1"/>
      </w:pPr>
      <w:bookmarkStart w:id="6" w:name="_Toc488141081"/>
      <w:r>
        <w:t>Grid Code</w:t>
      </w:r>
      <w:r w:rsidR="00C539EA">
        <w:t xml:space="preserve"> </w:t>
      </w:r>
      <w:r>
        <w:t>References</w:t>
      </w:r>
      <w:bookmarkEnd w:id="6"/>
    </w:p>
    <w:tbl>
      <w:tblPr>
        <w:tblStyle w:val="TableGrid"/>
        <w:tblW w:w="9360" w:type="dxa"/>
        <w:tblInd w:w="108" w:type="dxa"/>
        <w:tblLook w:val="04A0" w:firstRow="1" w:lastRow="0" w:firstColumn="1" w:lastColumn="0" w:noHBand="0" w:noVBand="1"/>
      </w:tblPr>
      <w:tblGrid>
        <w:gridCol w:w="5083"/>
        <w:gridCol w:w="4277"/>
      </w:tblGrid>
      <w:tr w:rsidR="00E111A3" w:rsidRPr="00341A3D" w14:paraId="66C134B0" w14:textId="77777777" w:rsidTr="0067483F">
        <w:tc>
          <w:tcPr>
            <w:tcW w:w="5083" w:type="dxa"/>
            <w:vAlign w:val="center"/>
          </w:tcPr>
          <w:p w14:paraId="4B6662A3" w14:textId="77777777" w:rsidR="00E111A3" w:rsidRDefault="00E111A3" w:rsidP="0067483F">
            <w:pPr>
              <w:pStyle w:val="BodyText"/>
              <w:spacing w:before="120" w:after="120"/>
              <w:rPr>
                <w:sz w:val="20"/>
              </w:rPr>
            </w:pPr>
            <w:r>
              <w:rPr>
                <w:sz w:val="20"/>
              </w:rPr>
              <w:t xml:space="preserve">Grid Code Version: </w:t>
            </w:r>
          </w:p>
        </w:tc>
        <w:tc>
          <w:tcPr>
            <w:tcW w:w="4277" w:type="dxa"/>
            <w:shd w:val="clear" w:color="auto" w:fill="FFFF00"/>
            <w:vAlign w:val="center"/>
          </w:tcPr>
          <w:p w14:paraId="31E2D990" w14:textId="273EDDE0" w:rsidR="00E111A3" w:rsidRDefault="00862BE3" w:rsidP="0067483F">
            <w:pPr>
              <w:pStyle w:val="BodyText"/>
              <w:rPr>
                <w:sz w:val="20"/>
              </w:rPr>
            </w:pPr>
            <w:r>
              <w:rPr>
                <w:sz w:val="20"/>
              </w:rPr>
              <w:t>Unit</w:t>
            </w:r>
            <w:r w:rsidR="00E111A3">
              <w:rPr>
                <w:sz w:val="20"/>
              </w:rPr>
              <w:t xml:space="preserve"> to specify</w:t>
            </w:r>
          </w:p>
        </w:tc>
      </w:tr>
    </w:tbl>
    <w:p w14:paraId="2C8D7FA3" w14:textId="77777777" w:rsidR="00E111A3" w:rsidRDefault="00E111A3">
      <w:pPr>
        <w:spacing w:before="120" w:after="120" w:line="360" w:lineRule="auto"/>
        <w:ind w:left="1418" w:hanging="1418"/>
        <w:jc w:val="both"/>
        <w:rPr>
          <w:b/>
          <w:sz w:val="20"/>
        </w:rPr>
      </w:pPr>
    </w:p>
    <w:p w14:paraId="6460D7E0" w14:textId="77777777" w:rsidR="00862BE3" w:rsidRDefault="00862BE3" w:rsidP="00862BE3">
      <w:pPr>
        <w:pStyle w:val="Default"/>
        <w:spacing w:after="120"/>
        <w:ind w:left="2160" w:hanging="1440"/>
        <w:jc w:val="both"/>
        <w:rPr>
          <w:sz w:val="20"/>
          <w:szCs w:val="20"/>
        </w:rPr>
      </w:pPr>
      <w:r>
        <w:rPr>
          <w:sz w:val="20"/>
          <w:szCs w:val="20"/>
        </w:rPr>
        <w:t xml:space="preserve">OC8.4.2 </w:t>
      </w:r>
      <w:r>
        <w:rPr>
          <w:sz w:val="20"/>
          <w:szCs w:val="20"/>
        </w:rPr>
        <w:tab/>
      </w:r>
      <w:r>
        <w:rPr>
          <w:b/>
          <w:bCs/>
          <w:sz w:val="20"/>
          <w:szCs w:val="20"/>
        </w:rPr>
        <w:t xml:space="preserve">Operational Tests </w:t>
      </w:r>
      <w:r>
        <w:rPr>
          <w:sz w:val="20"/>
          <w:szCs w:val="20"/>
        </w:rPr>
        <w:t xml:space="preserve">required by the </w:t>
      </w:r>
      <w:r>
        <w:rPr>
          <w:b/>
          <w:bCs/>
          <w:sz w:val="20"/>
          <w:szCs w:val="20"/>
        </w:rPr>
        <w:t xml:space="preserve">TSO </w:t>
      </w:r>
      <w:r>
        <w:rPr>
          <w:sz w:val="20"/>
          <w:szCs w:val="20"/>
        </w:rPr>
        <w:t xml:space="preserve">from time to time shall include, but shall not be limited to the following: </w:t>
      </w:r>
    </w:p>
    <w:p w14:paraId="7246A070" w14:textId="77777777" w:rsidR="00862BE3" w:rsidRDefault="00862BE3" w:rsidP="00862BE3">
      <w:pPr>
        <w:pStyle w:val="Default"/>
        <w:spacing w:after="120"/>
        <w:ind w:left="2160" w:firstLine="2"/>
        <w:jc w:val="both"/>
        <w:rPr>
          <w:sz w:val="20"/>
          <w:szCs w:val="20"/>
        </w:rPr>
      </w:pPr>
      <w:r>
        <w:rPr>
          <w:sz w:val="20"/>
          <w:szCs w:val="20"/>
        </w:rPr>
        <w:t xml:space="preserve">(iii) Testing of standing procedures for </w:t>
      </w:r>
      <w:r>
        <w:rPr>
          <w:b/>
          <w:bCs/>
          <w:sz w:val="20"/>
          <w:szCs w:val="20"/>
        </w:rPr>
        <w:t xml:space="preserve">System Emergency Conditions </w:t>
      </w:r>
      <w:r>
        <w:rPr>
          <w:sz w:val="20"/>
          <w:szCs w:val="20"/>
        </w:rPr>
        <w:t xml:space="preserve">and </w:t>
      </w:r>
      <w:r>
        <w:rPr>
          <w:b/>
          <w:bCs/>
          <w:sz w:val="20"/>
          <w:szCs w:val="20"/>
        </w:rPr>
        <w:t xml:space="preserve">Alert </w:t>
      </w:r>
      <w:r>
        <w:rPr>
          <w:sz w:val="20"/>
          <w:szCs w:val="20"/>
        </w:rPr>
        <w:t xml:space="preserve">conditions </w:t>
      </w:r>
    </w:p>
    <w:p w14:paraId="1A85D064" w14:textId="77777777" w:rsidR="00862BE3" w:rsidRDefault="00862BE3" w:rsidP="00862BE3">
      <w:pPr>
        <w:autoSpaceDE w:val="0"/>
        <w:autoSpaceDN w:val="0"/>
        <w:adjustRightInd w:val="0"/>
        <w:spacing w:after="120" w:line="300" w:lineRule="auto"/>
        <w:ind w:left="2158" w:hanging="1440"/>
      </w:pPr>
      <w:r>
        <w:t xml:space="preserve">OC9.4.1 </w:t>
      </w:r>
      <w:r>
        <w:tab/>
        <w:t xml:space="preserve">In the event of a </w:t>
      </w:r>
      <w:r>
        <w:rPr>
          <w:b/>
          <w:bCs/>
        </w:rPr>
        <w:t xml:space="preserve">System Emergency Condition </w:t>
      </w:r>
      <w:r>
        <w:t xml:space="preserve">or imminent shortfall of MW capacity, the </w:t>
      </w:r>
      <w:r>
        <w:rPr>
          <w:b/>
          <w:bCs/>
        </w:rPr>
        <w:t xml:space="preserve">TSO </w:t>
      </w:r>
      <w:r>
        <w:t xml:space="preserve">may issue any of several </w:t>
      </w:r>
      <w:r>
        <w:rPr>
          <w:b/>
          <w:bCs/>
        </w:rPr>
        <w:t xml:space="preserve">Alerts </w:t>
      </w:r>
      <w:r>
        <w:t xml:space="preserve">to the Generator, key </w:t>
      </w:r>
      <w:r>
        <w:rPr>
          <w:b/>
          <w:bCs/>
        </w:rPr>
        <w:t xml:space="preserve">Transmission Stations, Distribution Control Centres </w:t>
      </w:r>
      <w:r>
        <w:t xml:space="preserve">and </w:t>
      </w:r>
      <w:r>
        <w:rPr>
          <w:b/>
          <w:bCs/>
        </w:rPr>
        <w:t>Demand Side Unit Operators</w:t>
      </w:r>
      <w:r>
        <w:t xml:space="preserve">. These </w:t>
      </w:r>
      <w:r>
        <w:rPr>
          <w:b/>
          <w:bCs/>
        </w:rPr>
        <w:t xml:space="preserve">Alerts </w:t>
      </w:r>
      <w:r>
        <w:t xml:space="preserve">may include an </w:t>
      </w:r>
      <w:r>
        <w:rPr>
          <w:b/>
          <w:bCs/>
        </w:rPr>
        <w:t>Amber Alert</w:t>
      </w:r>
      <w:r>
        <w:t xml:space="preserve">, </w:t>
      </w:r>
      <w:r>
        <w:rPr>
          <w:b/>
          <w:bCs/>
        </w:rPr>
        <w:t xml:space="preserve">Red Alert </w:t>
      </w:r>
      <w:r>
        <w:t xml:space="preserve">or </w:t>
      </w:r>
      <w:r>
        <w:rPr>
          <w:b/>
          <w:bCs/>
        </w:rPr>
        <w:t>Blue Alert</w:t>
      </w:r>
      <w:r>
        <w:t xml:space="preserve">, </w:t>
      </w:r>
    </w:p>
    <w:p w14:paraId="1A984ECB" w14:textId="77777777" w:rsidR="00862BE3" w:rsidRDefault="00862BE3" w:rsidP="00862BE3">
      <w:pPr>
        <w:autoSpaceDE w:val="0"/>
        <w:autoSpaceDN w:val="0"/>
        <w:adjustRightInd w:val="0"/>
        <w:spacing w:after="120" w:line="300" w:lineRule="auto"/>
        <w:ind w:left="2158" w:hanging="1440"/>
      </w:pPr>
      <w:r>
        <w:t xml:space="preserve">OC9.4.2 </w:t>
      </w:r>
      <w:r>
        <w:tab/>
      </w:r>
      <w:r>
        <w:rPr>
          <w:b/>
          <w:bCs/>
        </w:rPr>
        <w:t xml:space="preserve">Alerts </w:t>
      </w:r>
      <w:r>
        <w:t xml:space="preserve">will normally (except in the case of a failure of the </w:t>
      </w:r>
      <w:r>
        <w:rPr>
          <w:b/>
          <w:bCs/>
        </w:rPr>
        <w:t xml:space="preserve">Electronic Alert System </w:t>
      </w:r>
      <w:r>
        <w:t xml:space="preserve">when it will be given verbally) be transmitted to the </w:t>
      </w:r>
      <w:r>
        <w:rPr>
          <w:b/>
          <w:bCs/>
        </w:rPr>
        <w:t xml:space="preserve">User </w:t>
      </w:r>
      <w:r>
        <w:t xml:space="preserve">via the </w:t>
      </w:r>
      <w:r>
        <w:rPr>
          <w:b/>
          <w:bCs/>
        </w:rPr>
        <w:t>Electronic Alert System</w:t>
      </w:r>
      <w:r>
        <w:t xml:space="preserve">. The </w:t>
      </w:r>
      <w:r>
        <w:rPr>
          <w:b/>
          <w:bCs/>
        </w:rPr>
        <w:t xml:space="preserve">Alert </w:t>
      </w:r>
      <w:r>
        <w:t xml:space="preserve">shall cause an alarm in the receiving location, which must be acknowledged by the </w:t>
      </w:r>
      <w:r>
        <w:rPr>
          <w:b/>
          <w:bCs/>
        </w:rPr>
        <w:t xml:space="preserve">User </w:t>
      </w:r>
      <w:r>
        <w:t xml:space="preserve">in accordance with </w:t>
      </w:r>
      <w:r>
        <w:lastRenderedPageBreak/>
        <w:t xml:space="preserve">their </w:t>
      </w:r>
      <w:r>
        <w:rPr>
          <w:b/>
          <w:bCs/>
        </w:rPr>
        <w:t xml:space="preserve">Alert </w:t>
      </w:r>
      <w:r>
        <w:t xml:space="preserve">procedures. </w:t>
      </w:r>
      <w:proofErr w:type="gramStart"/>
      <w:r>
        <w:t>or</w:t>
      </w:r>
      <w:proofErr w:type="gramEnd"/>
      <w:r>
        <w:t xml:space="preserve"> other </w:t>
      </w:r>
      <w:r>
        <w:rPr>
          <w:b/>
          <w:bCs/>
        </w:rPr>
        <w:t xml:space="preserve">Alerts </w:t>
      </w:r>
      <w:r>
        <w:t>as may be agreed from time to time.</w:t>
      </w:r>
    </w:p>
    <w:p w14:paraId="601379A4" w14:textId="77777777" w:rsidR="00862BE3" w:rsidRDefault="00862BE3" w:rsidP="00862BE3">
      <w:pPr>
        <w:autoSpaceDE w:val="0"/>
        <w:autoSpaceDN w:val="0"/>
        <w:adjustRightInd w:val="0"/>
        <w:spacing w:after="120" w:line="300" w:lineRule="auto"/>
        <w:ind w:left="2158" w:hanging="1440"/>
      </w:pPr>
      <w:r>
        <w:t xml:space="preserve">OC9.4.3.1 </w:t>
      </w:r>
      <w:r>
        <w:tab/>
        <w:t xml:space="preserve">An </w:t>
      </w:r>
      <w:r>
        <w:rPr>
          <w:b/>
          <w:bCs/>
        </w:rPr>
        <w:t xml:space="preserve">Amber Alert </w:t>
      </w:r>
      <w:r>
        <w:t xml:space="preserve">may be issued when a single </w:t>
      </w:r>
      <w:r>
        <w:rPr>
          <w:b/>
          <w:bCs/>
        </w:rPr>
        <w:t xml:space="preserve">Event </w:t>
      </w:r>
      <w:r>
        <w:t xml:space="preserve">would give rise to a reasonable possibility of failure to meet the </w:t>
      </w:r>
      <w:r>
        <w:rPr>
          <w:b/>
          <w:bCs/>
        </w:rPr>
        <w:t>Power System Demand</w:t>
      </w:r>
      <w:r>
        <w:t xml:space="preserve">, or of </w:t>
      </w:r>
      <w:r>
        <w:rPr>
          <w:b/>
          <w:bCs/>
        </w:rPr>
        <w:t xml:space="preserve">Frequency </w:t>
      </w:r>
      <w:r>
        <w:t xml:space="preserve">or </w:t>
      </w:r>
      <w:r>
        <w:rPr>
          <w:b/>
          <w:bCs/>
        </w:rPr>
        <w:t xml:space="preserve">Voltage </w:t>
      </w:r>
      <w:r>
        <w:t xml:space="preserve">departing significantly from normal, as per </w:t>
      </w:r>
      <w:proofErr w:type="gramStart"/>
      <w:r>
        <w:t>CC.8.2.1(</w:t>
      </w:r>
      <w:proofErr w:type="gramEnd"/>
      <w:r>
        <w:t xml:space="preserve">a) and CC.8.3.1(a), or if multiple </w:t>
      </w:r>
      <w:r>
        <w:rPr>
          <w:b/>
          <w:bCs/>
        </w:rPr>
        <w:t xml:space="preserve">Events </w:t>
      </w:r>
      <w:r>
        <w:t>are probable due to prevailing weather conditions.</w:t>
      </w:r>
    </w:p>
    <w:p w14:paraId="662E75BF" w14:textId="77777777" w:rsidR="00862BE3" w:rsidRDefault="00862BE3" w:rsidP="00862BE3">
      <w:pPr>
        <w:autoSpaceDE w:val="0"/>
        <w:autoSpaceDN w:val="0"/>
        <w:adjustRightInd w:val="0"/>
        <w:spacing w:after="120" w:line="300" w:lineRule="auto"/>
        <w:ind w:left="2158" w:hanging="1440"/>
      </w:pPr>
      <w:r>
        <w:t xml:space="preserve">OC9.4.4.1 </w:t>
      </w:r>
      <w:r>
        <w:tab/>
        <w:t xml:space="preserve">A </w:t>
      </w:r>
      <w:r>
        <w:rPr>
          <w:b/>
          <w:bCs/>
        </w:rPr>
        <w:t xml:space="preserve">Red Alert </w:t>
      </w:r>
      <w:r>
        <w:t xml:space="preserve">may be issued when, other than as provided for in OC10, the </w:t>
      </w:r>
      <w:r>
        <w:rPr>
          <w:b/>
          <w:bCs/>
        </w:rPr>
        <w:t xml:space="preserve">Frequency </w:t>
      </w:r>
      <w:r>
        <w:t xml:space="preserve">or </w:t>
      </w:r>
      <w:r>
        <w:rPr>
          <w:b/>
          <w:bCs/>
        </w:rPr>
        <w:t xml:space="preserve">Voltage </w:t>
      </w:r>
      <w:r>
        <w:t xml:space="preserve">has deviated significantly from normal, or </w:t>
      </w:r>
      <w:r>
        <w:rPr>
          <w:b/>
          <w:bCs/>
        </w:rPr>
        <w:t xml:space="preserve">User's Demand </w:t>
      </w:r>
      <w:r>
        <w:t xml:space="preserve">has been disconnected, or, in the period immediately ahead there is a high probability of failing to meet the </w:t>
      </w:r>
      <w:r>
        <w:rPr>
          <w:b/>
          <w:bCs/>
        </w:rPr>
        <w:t xml:space="preserve">Power System Demand </w:t>
      </w:r>
      <w:r>
        <w:t xml:space="preserve">or to maintain normal </w:t>
      </w:r>
      <w:r>
        <w:rPr>
          <w:b/>
          <w:bCs/>
        </w:rPr>
        <w:t>Voltage</w:t>
      </w:r>
      <w:r>
        <w:t>.</w:t>
      </w:r>
    </w:p>
    <w:p w14:paraId="1F68132E" w14:textId="77777777" w:rsidR="00862BE3" w:rsidRPr="00D5112F" w:rsidRDefault="00862BE3" w:rsidP="00862BE3">
      <w:pPr>
        <w:autoSpaceDE w:val="0"/>
        <w:autoSpaceDN w:val="0"/>
        <w:adjustRightInd w:val="0"/>
        <w:spacing w:after="120" w:line="300" w:lineRule="auto"/>
        <w:ind w:left="2158" w:hanging="1440"/>
      </w:pPr>
      <w:r>
        <w:t xml:space="preserve">OC9.4.5.1 </w:t>
      </w:r>
      <w:r>
        <w:tab/>
        <w:t xml:space="preserve">The issuing of a </w:t>
      </w:r>
      <w:r>
        <w:rPr>
          <w:b/>
          <w:bCs/>
        </w:rPr>
        <w:t xml:space="preserve">Blue Alert </w:t>
      </w:r>
      <w:r>
        <w:t xml:space="preserve">other than as provided for in 9.5.4, by the </w:t>
      </w:r>
      <w:r>
        <w:rPr>
          <w:b/>
          <w:bCs/>
        </w:rPr>
        <w:t xml:space="preserve">TSO </w:t>
      </w:r>
      <w:r>
        <w:t xml:space="preserve">signifies that either a </w:t>
      </w:r>
      <w:r>
        <w:rPr>
          <w:b/>
          <w:bCs/>
        </w:rPr>
        <w:t xml:space="preserve">Partial Shutdown </w:t>
      </w:r>
      <w:r>
        <w:t xml:space="preserve">or a </w:t>
      </w:r>
      <w:r>
        <w:rPr>
          <w:b/>
          <w:bCs/>
        </w:rPr>
        <w:t xml:space="preserve">Total Shutdown </w:t>
      </w:r>
      <w:r>
        <w:t xml:space="preserve">of the </w:t>
      </w:r>
      <w:r>
        <w:rPr>
          <w:b/>
          <w:bCs/>
        </w:rPr>
        <w:t xml:space="preserve">Power System </w:t>
      </w:r>
      <w:r>
        <w:t>has taken place.</w:t>
      </w:r>
    </w:p>
    <w:p w14:paraId="76B489AC" w14:textId="77777777" w:rsidR="00862BE3" w:rsidRPr="000A5449" w:rsidRDefault="00862BE3" w:rsidP="00862BE3">
      <w:pPr>
        <w:pStyle w:val="BodyText"/>
        <w:spacing w:before="120" w:after="120"/>
        <w:rPr>
          <w:b/>
        </w:rPr>
      </w:pPr>
      <w:r w:rsidRPr="000A5449">
        <w:rPr>
          <w:b/>
        </w:rPr>
        <w:t>Glossary:</w:t>
      </w:r>
    </w:p>
    <w:tbl>
      <w:tblPr>
        <w:tblStyle w:val="TableGrid"/>
        <w:tblW w:w="0" w:type="auto"/>
        <w:tblLook w:val="04A0" w:firstRow="1" w:lastRow="0" w:firstColumn="1" w:lastColumn="0" w:noHBand="0" w:noVBand="1"/>
      </w:tblPr>
      <w:tblGrid>
        <w:gridCol w:w="1472"/>
        <w:gridCol w:w="8023"/>
      </w:tblGrid>
      <w:tr w:rsidR="00862BE3" w14:paraId="0D5D13EE" w14:textId="77777777" w:rsidTr="00862BE3">
        <w:trPr>
          <w:trHeight w:val="440"/>
        </w:trPr>
        <w:tc>
          <w:tcPr>
            <w:tcW w:w="1472" w:type="dxa"/>
          </w:tcPr>
          <w:p w14:paraId="07129402" w14:textId="77777777" w:rsidR="00862BE3" w:rsidRDefault="00862BE3" w:rsidP="00862BE3">
            <w:pPr>
              <w:pStyle w:val="Default"/>
              <w:jc w:val="both"/>
              <w:rPr>
                <w:sz w:val="20"/>
                <w:szCs w:val="20"/>
              </w:rPr>
            </w:pPr>
            <w:r>
              <w:rPr>
                <w:b/>
                <w:bCs/>
                <w:sz w:val="20"/>
                <w:szCs w:val="20"/>
              </w:rPr>
              <w:t xml:space="preserve">Alert </w:t>
            </w:r>
          </w:p>
        </w:tc>
        <w:tc>
          <w:tcPr>
            <w:tcW w:w="8023" w:type="dxa"/>
          </w:tcPr>
          <w:p w14:paraId="6EC4C240" w14:textId="77777777" w:rsidR="00862BE3" w:rsidRPr="004407B9" w:rsidRDefault="00862BE3" w:rsidP="00862BE3">
            <w:pPr>
              <w:pStyle w:val="Default"/>
              <w:jc w:val="both"/>
              <w:rPr>
                <w:sz w:val="20"/>
              </w:rPr>
            </w:pPr>
            <w:r>
              <w:rPr>
                <w:sz w:val="20"/>
                <w:szCs w:val="20"/>
              </w:rPr>
              <w:t xml:space="preserve">A </w:t>
            </w:r>
            <w:r>
              <w:rPr>
                <w:b/>
                <w:bCs/>
                <w:sz w:val="20"/>
                <w:szCs w:val="20"/>
              </w:rPr>
              <w:t>Red Alert</w:t>
            </w:r>
            <w:r>
              <w:rPr>
                <w:sz w:val="20"/>
                <w:szCs w:val="20"/>
              </w:rPr>
              <w:t xml:space="preserve">, an </w:t>
            </w:r>
            <w:r>
              <w:rPr>
                <w:b/>
                <w:bCs/>
                <w:sz w:val="20"/>
                <w:szCs w:val="20"/>
              </w:rPr>
              <w:t xml:space="preserve">Amber Alert </w:t>
            </w:r>
            <w:r>
              <w:rPr>
                <w:sz w:val="20"/>
                <w:szCs w:val="20"/>
              </w:rPr>
              <w:t xml:space="preserve">or a </w:t>
            </w:r>
            <w:r>
              <w:rPr>
                <w:b/>
                <w:bCs/>
                <w:sz w:val="20"/>
                <w:szCs w:val="20"/>
              </w:rPr>
              <w:t xml:space="preserve">Blue Alert </w:t>
            </w:r>
            <w:r>
              <w:rPr>
                <w:sz w:val="20"/>
                <w:szCs w:val="20"/>
              </w:rPr>
              <w:t xml:space="preserve">or other Alert warning as agreed pursuant to OC9 (Emergency Control and Power System Restoration) </w:t>
            </w:r>
          </w:p>
        </w:tc>
      </w:tr>
      <w:tr w:rsidR="00862BE3" w14:paraId="0E13898F" w14:textId="77777777" w:rsidTr="00862BE3">
        <w:trPr>
          <w:trHeight w:val="93"/>
        </w:trPr>
        <w:tc>
          <w:tcPr>
            <w:tcW w:w="1472" w:type="dxa"/>
          </w:tcPr>
          <w:p w14:paraId="46D23C8B" w14:textId="77777777" w:rsidR="00862BE3" w:rsidRPr="004407B9" w:rsidRDefault="00862BE3" w:rsidP="00862BE3">
            <w:pPr>
              <w:pStyle w:val="Default"/>
              <w:jc w:val="both"/>
              <w:rPr>
                <w:b/>
                <w:sz w:val="20"/>
                <w:szCs w:val="20"/>
              </w:rPr>
            </w:pPr>
            <w:r w:rsidRPr="004407B9">
              <w:rPr>
                <w:b/>
                <w:sz w:val="20"/>
                <w:szCs w:val="20"/>
              </w:rPr>
              <w:t>Amber Alert</w:t>
            </w:r>
          </w:p>
        </w:tc>
        <w:tc>
          <w:tcPr>
            <w:tcW w:w="8023" w:type="dxa"/>
          </w:tcPr>
          <w:p w14:paraId="0A698B59" w14:textId="77777777" w:rsidR="00862BE3" w:rsidRPr="004407B9" w:rsidRDefault="00862BE3" w:rsidP="00862BE3">
            <w:pPr>
              <w:pStyle w:val="Default"/>
              <w:jc w:val="both"/>
              <w:rPr>
                <w:sz w:val="20"/>
              </w:rPr>
            </w:pPr>
            <w:r>
              <w:rPr>
                <w:sz w:val="20"/>
                <w:szCs w:val="20"/>
              </w:rPr>
              <w:t xml:space="preserve">An alert issued by the </w:t>
            </w:r>
            <w:r>
              <w:rPr>
                <w:b/>
                <w:bCs/>
                <w:sz w:val="20"/>
                <w:szCs w:val="20"/>
              </w:rPr>
              <w:t xml:space="preserve">TSO </w:t>
            </w:r>
            <w:r>
              <w:rPr>
                <w:sz w:val="20"/>
                <w:szCs w:val="20"/>
              </w:rPr>
              <w:t xml:space="preserve">to the </w:t>
            </w:r>
            <w:r>
              <w:rPr>
                <w:b/>
                <w:bCs/>
                <w:sz w:val="20"/>
                <w:szCs w:val="20"/>
              </w:rPr>
              <w:t xml:space="preserve">Users </w:t>
            </w:r>
            <w:r>
              <w:rPr>
                <w:sz w:val="20"/>
                <w:szCs w:val="20"/>
              </w:rPr>
              <w:t xml:space="preserve">when a single </w:t>
            </w:r>
            <w:r>
              <w:rPr>
                <w:b/>
                <w:bCs/>
                <w:sz w:val="20"/>
                <w:szCs w:val="20"/>
              </w:rPr>
              <w:t xml:space="preserve">Event </w:t>
            </w:r>
            <w:r>
              <w:rPr>
                <w:sz w:val="20"/>
                <w:szCs w:val="20"/>
              </w:rPr>
              <w:t xml:space="preserve">would give rise to a reasonable possibility of failure to meet the </w:t>
            </w:r>
            <w:r>
              <w:rPr>
                <w:b/>
                <w:bCs/>
                <w:sz w:val="20"/>
                <w:szCs w:val="20"/>
              </w:rPr>
              <w:t>Power System Demand</w:t>
            </w:r>
            <w:r>
              <w:rPr>
                <w:sz w:val="20"/>
                <w:szCs w:val="20"/>
              </w:rPr>
              <w:t xml:space="preserve">, or of </w:t>
            </w:r>
            <w:r>
              <w:rPr>
                <w:b/>
                <w:bCs/>
                <w:sz w:val="20"/>
                <w:szCs w:val="20"/>
              </w:rPr>
              <w:t xml:space="preserve">Frequency </w:t>
            </w:r>
            <w:r>
              <w:rPr>
                <w:sz w:val="20"/>
                <w:szCs w:val="20"/>
              </w:rPr>
              <w:t xml:space="preserve">or </w:t>
            </w:r>
            <w:r>
              <w:rPr>
                <w:b/>
                <w:bCs/>
                <w:sz w:val="20"/>
                <w:szCs w:val="20"/>
              </w:rPr>
              <w:t xml:space="preserve">Voltage </w:t>
            </w:r>
            <w:r>
              <w:rPr>
                <w:sz w:val="20"/>
                <w:szCs w:val="20"/>
              </w:rPr>
              <w:t xml:space="preserve">departing significantly from normal or if multiple </w:t>
            </w:r>
            <w:r>
              <w:rPr>
                <w:b/>
                <w:bCs/>
                <w:sz w:val="20"/>
                <w:szCs w:val="20"/>
              </w:rPr>
              <w:t xml:space="preserve">Events </w:t>
            </w:r>
            <w:r>
              <w:rPr>
                <w:sz w:val="20"/>
                <w:szCs w:val="20"/>
              </w:rPr>
              <w:t xml:space="preserve">are probable due to prevailing weather conditions. </w:t>
            </w:r>
          </w:p>
        </w:tc>
      </w:tr>
      <w:tr w:rsidR="00862BE3" w14:paraId="7708C1AB" w14:textId="77777777" w:rsidTr="00862BE3">
        <w:trPr>
          <w:trHeight w:val="485"/>
        </w:trPr>
        <w:tc>
          <w:tcPr>
            <w:tcW w:w="1472" w:type="dxa"/>
          </w:tcPr>
          <w:p w14:paraId="1E90FD95" w14:textId="77777777" w:rsidR="00862BE3" w:rsidRPr="003270EB" w:rsidRDefault="00862BE3" w:rsidP="00862BE3">
            <w:pPr>
              <w:pStyle w:val="Default"/>
              <w:jc w:val="both"/>
              <w:rPr>
                <w:b/>
                <w:sz w:val="20"/>
                <w:szCs w:val="20"/>
              </w:rPr>
            </w:pPr>
            <w:r>
              <w:rPr>
                <w:b/>
                <w:sz w:val="20"/>
                <w:szCs w:val="20"/>
              </w:rPr>
              <w:t>Blue Alert</w:t>
            </w:r>
          </w:p>
        </w:tc>
        <w:tc>
          <w:tcPr>
            <w:tcW w:w="8023" w:type="dxa"/>
          </w:tcPr>
          <w:p w14:paraId="3B5CED4F" w14:textId="77777777" w:rsidR="00862BE3" w:rsidRPr="003270EB" w:rsidRDefault="00862BE3" w:rsidP="00862BE3">
            <w:pPr>
              <w:pStyle w:val="Default"/>
              <w:jc w:val="both"/>
              <w:rPr>
                <w:sz w:val="20"/>
              </w:rPr>
            </w:pPr>
            <w:r>
              <w:rPr>
                <w:sz w:val="20"/>
                <w:szCs w:val="20"/>
              </w:rPr>
              <w:t xml:space="preserve">An alert issued by the </w:t>
            </w:r>
            <w:r>
              <w:rPr>
                <w:b/>
                <w:bCs/>
                <w:sz w:val="20"/>
                <w:szCs w:val="20"/>
              </w:rPr>
              <w:t xml:space="preserve">TSO </w:t>
            </w:r>
            <w:r>
              <w:rPr>
                <w:sz w:val="20"/>
                <w:szCs w:val="20"/>
              </w:rPr>
              <w:t xml:space="preserve">signifying that either a </w:t>
            </w:r>
            <w:r>
              <w:rPr>
                <w:b/>
                <w:bCs/>
                <w:sz w:val="20"/>
                <w:szCs w:val="20"/>
              </w:rPr>
              <w:t xml:space="preserve">Partial Shutdown </w:t>
            </w:r>
            <w:r>
              <w:rPr>
                <w:sz w:val="20"/>
                <w:szCs w:val="20"/>
              </w:rPr>
              <w:t xml:space="preserve">or a </w:t>
            </w:r>
            <w:r>
              <w:rPr>
                <w:b/>
                <w:bCs/>
                <w:sz w:val="20"/>
                <w:szCs w:val="20"/>
              </w:rPr>
              <w:t xml:space="preserve">Total Shutdown </w:t>
            </w:r>
            <w:r>
              <w:rPr>
                <w:sz w:val="20"/>
                <w:szCs w:val="20"/>
              </w:rPr>
              <w:t xml:space="preserve">of the </w:t>
            </w:r>
            <w:r>
              <w:rPr>
                <w:b/>
                <w:bCs/>
                <w:sz w:val="20"/>
                <w:szCs w:val="20"/>
              </w:rPr>
              <w:t xml:space="preserve">Power System </w:t>
            </w:r>
            <w:r>
              <w:rPr>
                <w:sz w:val="20"/>
                <w:szCs w:val="20"/>
              </w:rPr>
              <w:t xml:space="preserve">has taken place. </w:t>
            </w:r>
          </w:p>
        </w:tc>
      </w:tr>
      <w:tr w:rsidR="00862BE3" w14:paraId="4140F5E0" w14:textId="77777777" w:rsidTr="00862BE3">
        <w:trPr>
          <w:trHeight w:val="93"/>
        </w:trPr>
        <w:tc>
          <w:tcPr>
            <w:tcW w:w="1472" w:type="dxa"/>
          </w:tcPr>
          <w:p w14:paraId="25FAB263" w14:textId="77777777" w:rsidR="00862BE3" w:rsidRPr="003270EB" w:rsidRDefault="00862BE3" w:rsidP="00862BE3">
            <w:pPr>
              <w:pStyle w:val="Default"/>
              <w:jc w:val="both"/>
              <w:rPr>
                <w:b/>
                <w:sz w:val="20"/>
                <w:szCs w:val="20"/>
              </w:rPr>
            </w:pPr>
            <w:r>
              <w:rPr>
                <w:b/>
                <w:sz w:val="20"/>
                <w:szCs w:val="20"/>
              </w:rPr>
              <w:t>Red Alert</w:t>
            </w:r>
          </w:p>
        </w:tc>
        <w:tc>
          <w:tcPr>
            <w:tcW w:w="8023" w:type="dxa"/>
          </w:tcPr>
          <w:p w14:paraId="1D9A3DC8" w14:textId="77777777" w:rsidR="00862BE3" w:rsidRPr="003270EB" w:rsidRDefault="00862BE3" w:rsidP="00862BE3">
            <w:pPr>
              <w:pStyle w:val="Default"/>
              <w:jc w:val="both"/>
              <w:rPr>
                <w:sz w:val="20"/>
              </w:rPr>
            </w:pPr>
            <w:r>
              <w:rPr>
                <w:sz w:val="20"/>
                <w:szCs w:val="20"/>
              </w:rPr>
              <w:t xml:space="preserve">An </w:t>
            </w:r>
            <w:r>
              <w:rPr>
                <w:b/>
                <w:bCs/>
                <w:sz w:val="20"/>
                <w:szCs w:val="20"/>
              </w:rPr>
              <w:t xml:space="preserve">Alert </w:t>
            </w:r>
            <w:r>
              <w:rPr>
                <w:sz w:val="20"/>
                <w:szCs w:val="20"/>
              </w:rPr>
              <w:t xml:space="preserve">issued by the </w:t>
            </w:r>
            <w:r>
              <w:rPr>
                <w:b/>
                <w:bCs/>
                <w:sz w:val="20"/>
                <w:szCs w:val="20"/>
              </w:rPr>
              <w:t xml:space="preserve">TSO </w:t>
            </w:r>
            <w:r>
              <w:rPr>
                <w:sz w:val="20"/>
                <w:szCs w:val="20"/>
              </w:rPr>
              <w:t xml:space="preserve">to the </w:t>
            </w:r>
            <w:r>
              <w:rPr>
                <w:b/>
                <w:bCs/>
                <w:sz w:val="20"/>
                <w:szCs w:val="20"/>
              </w:rPr>
              <w:t xml:space="preserve">User </w:t>
            </w:r>
            <w:r>
              <w:rPr>
                <w:sz w:val="20"/>
                <w:szCs w:val="20"/>
              </w:rPr>
              <w:t xml:space="preserve">in the circumstances set out in OC9 </w:t>
            </w:r>
          </w:p>
        </w:tc>
      </w:tr>
    </w:tbl>
    <w:p w14:paraId="7F5CF364" w14:textId="77777777" w:rsidR="00070149" w:rsidRPr="00070149" w:rsidRDefault="00070149" w:rsidP="006163E2">
      <w:pPr>
        <w:pStyle w:val="Heading1"/>
      </w:pPr>
      <w:bookmarkStart w:id="7" w:name="_Toc488141082"/>
      <w:r w:rsidRPr="00070149">
        <w:t>site Safety requirements</w:t>
      </w:r>
      <w:bookmarkEnd w:id="7"/>
    </w:p>
    <w:p w14:paraId="7F5CF365"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7F5CF377" w14:textId="77777777" w:rsidTr="00427D39">
        <w:trPr>
          <w:jc w:val="center"/>
        </w:trPr>
        <w:tc>
          <w:tcPr>
            <w:tcW w:w="5191" w:type="dxa"/>
            <w:vAlign w:val="center"/>
          </w:tcPr>
          <w:p w14:paraId="7F5CF366" w14:textId="26BF6572" w:rsidR="00C77FF6" w:rsidRDefault="00902490" w:rsidP="00056A94">
            <w:pPr>
              <w:pStyle w:val="BodyText"/>
              <w:spacing w:before="120" w:after="120"/>
              <w:rPr>
                <w:sz w:val="20"/>
              </w:rPr>
            </w:pPr>
            <w:r>
              <w:rPr>
                <w:sz w:val="20"/>
              </w:rPr>
              <w:t>Personal Protective Equipment</w:t>
            </w:r>
            <w:r w:rsidR="006E2E86">
              <w:rPr>
                <w:sz w:val="20"/>
              </w:rPr>
              <w:t xml:space="preserve"> Requirements</w:t>
            </w:r>
          </w:p>
          <w:p w14:paraId="7F5CF367" w14:textId="77777777" w:rsidR="00427D39" w:rsidRDefault="00427D39" w:rsidP="00923A4B">
            <w:pPr>
              <w:pStyle w:val="BodyText"/>
              <w:numPr>
                <w:ilvl w:val="0"/>
                <w:numId w:val="6"/>
              </w:numPr>
              <w:rPr>
                <w:sz w:val="20"/>
              </w:rPr>
            </w:pPr>
            <w:r>
              <w:rPr>
                <w:sz w:val="20"/>
              </w:rPr>
              <w:t>Site Safety boots</w:t>
            </w:r>
          </w:p>
          <w:p w14:paraId="7F5CF368" w14:textId="77777777" w:rsidR="00427D39" w:rsidRDefault="00427D39" w:rsidP="00923A4B">
            <w:pPr>
              <w:pStyle w:val="BodyText"/>
              <w:numPr>
                <w:ilvl w:val="0"/>
                <w:numId w:val="6"/>
              </w:numPr>
              <w:rPr>
                <w:sz w:val="20"/>
              </w:rPr>
            </w:pPr>
            <w:r>
              <w:rPr>
                <w:sz w:val="20"/>
              </w:rPr>
              <w:t>Hard Hat with chin strap</w:t>
            </w:r>
          </w:p>
          <w:p w14:paraId="7F5CF369" w14:textId="77777777" w:rsidR="00427D39" w:rsidRDefault="00427D39" w:rsidP="00923A4B">
            <w:pPr>
              <w:pStyle w:val="BodyText"/>
              <w:numPr>
                <w:ilvl w:val="0"/>
                <w:numId w:val="6"/>
              </w:numPr>
              <w:rPr>
                <w:sz w:val="20"/>
              </w:rPr>
            </w:pPr>
            <w:r>
              <w:rPr>
                <w:sz w:val="20"/>
              </w:rPr>
              <w:t>Hi Vis</w:t>
            </w:r>
          </w:p>
          <w:p w14:paraId="7F5CF36A" w14:textId="77777777" w:rsidR="00427D39" w:rsidRDefault="00427D39" w:rsidP="00923A4B">
            <w:pPr>
              <w:pStyle w:val="BodyText"/>
              <w:numPr>
                <w:ilvl w:val="0"/>
                <w:numId w:val="6"/>
              </w:numPr>
              <w:rPr>
                <w:sz w:val="20"/>
              </w:rPr>
            </w:pPr>
            <w:r>
              <w:rPr>
                <w:sz w:val="20"/>
              </w:rPr>
              <w:t xml:space="preserve">Arc Resistive </w:t>
            </w:r>
            <w:r w:rsidR="0093171C">
              <w:rPr>
                <w:sz w:val="20"/>
              </w:rPr>
              <w:t>clothing</w:t>
            </w:r>
          </w:p>
          <w:p w14:paraId="7F5CF36B" w14:textId="77777777" w:rsidR="00427D39" w:rsidRDefault="00427D39" w:rsidP="00923A4B">
            <w:pPr>
              <w:pStyle w:val="BodyText"/>
              <w:numPr>
                <w:ilvl w:val="0"/>
                <w:numId w:val="6"/>
              </w:numPr>
              <w:rPr>
                <w:sz w:val="20"/>
              </w:rPr>
            </w:pPr>
            <w:r>
              <w:rPr>
                <w:sz w:val="20"/>
              </w:rPr>
              <w:t>Safety Glasses</w:t>
            </w:r>
          </w:p>
          <w:p w14:paraId="7F5CF36C" w14:textId="77777777" w:rsidR="00427D39" w:rsidRDefault="00427D39" w:rsidP="00923A4B">
            <w:pPr>
              <w:pStyle w:val="BodyText"/>
              <w:numPr>
                <w:ilvl w:val="0"/>
                <w:numId w:val="6"/>
              </w:numPr>
              <w:rPr>
                <w:sz w:val="20"/>
              </w:rPr>
            </w:pPr>
            <w:r>
              <w:rPr>
                <w:sz w:val="20"/>
              </w:rPr>
              <w:t>Gloves</w:t>
            </w:r>
          </w:p>
          <w:p w14:paraId="7F5CF36D" w14:textId="77777777" w:rsidR="00427D39" w:rsidRPr="00427D39" w:rsidRDefault="00427D39" w:rsidP="00923A4B">
            <w:pPr>
              <w:pStyle w:val="BodyText"/>
              <w:numPr>
                <w:ilvl w:val="0"/>
                <w:numId w:val="6"/>
              </w:numPr>
              <w:rPr>
                <w:sz w:val="20"/>
              </w:rPr>
            </w:pPr>
            <w:r w:rsidRPr="00427D39">
              <w:rPr>
                <w:sz w:val="20"/>
              </w:rPr>
              <w:t>Safe Pass</w:t>
            </w:r>
          </w:p>
        </w:tc>
        <w:tc>
          <w:tcPr>
            <w:tcW w:w="3488" w:type="dxa"/>
            <w:shd w:val="clear" w:color="auto" w:fill="FFFF00"/>
            <w:vAlign w:val="center"/>
          </w:tcPr>
          <w:p w14:paraId="7F5CF36E" w14:textId="77777777" w:rsidR="007B6DBC" w:rsidRDefault="007B6DBC" w:rsidP="00427D39">
            <w:pPr>
              <w:pStyle w:val="BodyText"/>
              <w:rPr>
                <w:sz w:val="20"/>
              </w:rPr>
            </w:pPr>
          </w:p>
          <w:p w14:paraId="7F5CF36F" w14:textId="77777777" w:rsidR="00427D39" w:rsidRDefault="00427D39" w:rsidP="00427D39">
            <w:pPr>
              <w:pStyle w:val="BodyText"/>
              <w:rPr>
                <w:sz w:val="20"/>
              </w:rPr>
            </w:pPr>
          </w:p>
          <w:p w14:paraId="7F5CF370" w14:textId="77777777" w:rsidR="00427D39" w:rsidRDefault="00427D39" w:rsidP="00923A4B">
            <w:pPr>
              <w:pStyle w:val="BodyText"/>
              <w:numPr>
                <w:ilvl w:val="0"/>
                <w:numId w:val="5"/>
              </w:numPr>
              <w:rPr>
                <w:sz w:val="20"/>
              </w:rPr>
            </w:pPr>
            <w:r>
              <w:rPr>
                <w:sz w:val="20"/>
              </w:rPr>
              <w:t>Yes / No</w:t>
            </w:r>
          </w:p>
          <w:p w14:paraId="7F5CF371" w14:textId="77777777" w:rsidR="00427D39" w:rsidRDefault="00427D39" w:rsidP="00923A4B">
            <w:pPr>
              <w:pStyle w:val="BodyText"/>
              <w:numPr>
                <w:ilvl w:val="0"/>
                <w:numId w:val="5"/>
              </w:numPr>
              <w:rPr>
                <w:sz w:val="20"/>
              </w:rPr>
            </w:pPr>
            <w:r>
              <w:rPr>
                <w:sz w:val="20"/>
              </w:rPr>
              <w:t>Yes / No</w:t>
            </w:r>
          </w:p>
          <w:p w14:paraId="7F5CF372" w14:textId="77777777" w:rsidR="00427D39" w:rsidRDefault="00427D39" w:rsidP="00923A4B">
            <w:pPr>
              <w:pStyle w:val="BodyText"/>
              <w:numPr>
                <w:ilvl w:val="0"/>
                <w:numId w:val="5"/>
              </w:numPr>
              <w:rPr>
                <w:sz w:val="20"/>
              </w:rPr>
            </w:pPr>
            <w:r>
              <w:rPr>
                <w:sz w:val="20"/>
              </w:rPr>
              <w:t>Yes / No</w:t>
            </w:r>
          </w:p>
          <w:p w14:paraId="7F5CF373" w14:textId="77777777" w:rsidR="00427D39" w:rsidRDefault="00427D39" w:rsidP="00923A4B">
            <w:pPr>
              <w:pStyle w:val="BodyText"/>
              <w:numPr>
                <w:ilvl w:val="0"/>
                <w:numId w:val="5"/>
              </w:numPr>
              <w:rPr>
                <w:sz w:val="20"/>
              </w:rPr>
            </w:pPr>
            <w:r>
              <w:rPr>
                <w:sz w:val="20"/>
              </w:rPr>
              <w:t>Yes / No</w:t>
            </w:r>
          </w:p>
          <w:p w14:paraId="7F5CF374" w14:textId="77777777" w:rsidR="00427D39" w:rsidRDefault="00427D39" w:rsidP="00923A4B">
            <w:pPr>
              <w:pStyle w:val="BodyText"/>
              <w:numPr>
                <w:ilvl w:val="0"/>
                <w:numId w:val="5"/>
              </w:numPr>
              <w:rPr>
                <w:sz w:val="20"/>
              </w:rPr>
            </w:pPr>
            <w:r>
              <w:rPr>
                <w:sz w:val="20"/>
              </w:rPr>
              <w:t>Yes / No</w:t>
            </w:r>
          </w:p>
          <w:p w14:paraId="7F5CF375" w14:textId="77777777" w:rsidR="00427D39" w:rsidRDefault="00427D39" w:rsidP="00923A4B">
            <w:pPr>
              <w:pStyle w:val="BodyText"/>
              <w:numPr>
                <w:ilvl w:val="0"/>
                <w:numId w:val="5"/>
              </w:numPr>
              <w:rPr>
                <w:sz w:val="20"/>
              </w:rPr>
            </w:pPr>
            <w:r>
              <w:rPr>
                <w:sz w:val="20"/>
              </w:rPr>
              <w:t>Yes / No</w:t>
            </w:r>
          </w:p>
          <w:p w14:paraId="7F5CF376" w14:textId="77777777" w:rsidR="00427D39" w:rsidRDefault="00427D39" w:rsidP="00923A4B">
            <w:pPr>
              <w:pStyle w:val="BodyText"/>
              <w:numPr>
                <w:ilvl w:val="0"/>
                <w:numId w:val="5"/>
              </w:numPr>
              <w:rPr>
                <w:sz w:val="20"/>
              </w:rPr>
            </w:pPr>
            <w:r>
              <w:rPr>
                <w:sz w:val="20"/>
              </w:rPr>
              <w:t>Yes / No</w:t>
            </w:r>
          </w:p>
        </w:tc>
      </w:tr>
      <w:tr w:rsidR="00C77FF6" w:rsidRPr="00341A3D" w14:paraId="7F5CF37B" w14:textId="77777777" w:rsidTr="0093150F">
        <w:trPr>
          <w:jc w:val="center"/>
        </w:trPr>
        <w:tc>
          <w:tcPr>
            <w:tcW w:w="5191" w:type="dxa"/>
            <w:vAlign w:val="center"/>
          </w:tcPr>
          <w:p w14:paraId="7F5CF378"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7F5CF379" w14:textId="77777777" w:rsidR="00C77FF6" w:rsidRDefault="00C77FF6" w:rsidP="00056A94">
            <w:pPr>
              <w:pStyle w:val="BodyText"/>
              <w:spacing w:before="120" w:after="120"/>
              <w:rPr>
                <w:sz w:val="20"/>
              </w:rPr>
            </w:pPr>
            <w:r>
              <w:rPr>
                <w:sz w:val="20"/>
              </w:rPr>
              <w:t>Yes / No</w:t>
            </w:r>
            <w:r w:rsidRPr="00112742">
              <w:rPr>
                <w:sz w:val="20"/>
              </w:rPr>
              <w:t xml:space="preserve"> </w:t>
            </w:r>
          </w:p>
          <w:p w14:paraId="7F5CF37A" w14:textId="002EFBBC" w:rsidR="00C77FF6" w:rsidRDefault="0093150F" w:rsidP="00862BE3">
            <w:pPr>
              <w:pStyle w:val="BodyText"/>
              <w:spacing w:before="120" w:after="120"/>
              <w:rPr>
                <w:sz w:val="20"/>
              </w:rPr>
            </w:pPr>
            <w:r>
              <w:rPr>
                <w:sz w:val="20"/>
              </w:rPr>
              <w:t xml:space="preserve">(If Yes, </w:t>
            </w:r>
            <w:r w:rsidR="00862BE3">
              <w:rPr>
                <w:sz w:val="20"/>
              </w:rPr>
              <w:t>Unit</w:t>
            </w:r>
            <w:r w:rsidR="005E1BD9">
              <w:rPr>
                <w:sz w:val="20"/>
              </w:rPr>
              <w:t xml:space="preserve"> </w:t>
            </w:r>
            <w:r>
              <w:rPr>
                <w:sz w:val="20"/>
              </w:rPr>
              <w:t xml:space="preserve">to specify how and when the induction </w:t>
            </w:r>
            <w:r w:rsidR="007773D5">
              <w:rPr>
                <w:sz w:val="20"/>
              </w:rPr>
              <w:t>shall</w:t>
            </w:r>
            <w:r>
              <w:rPr>
                <w:sz w:val="20"/>
              </w:rPr>
              <w:t xml:space="preserve"> </w:t>
            </w:r>
            <w:r w:rsidR="00B02CD8">
              <w:rPr>
                <w:sz w:val="20"/>
              </w:rPr>
              <w:t xml:space="preserve">be </w:t>
            </w:r>
            <w:r>
              <w:rPr>
                <w:sz w:val="20"/>
              </w:rPr>
              <w:t>carried out)</w:t>
            </w:r>
          </w:p>
        </w:tc>
      </w:tr>
      <w:tr w:rsidR="00C77FF6" w:rsidRPr="00341A3D" w14:paraId="7F5CF37E" w14:textId="77777777" w:rsidTr="0093150F">
        <w:trPr>
          <w:jc w:val="center"/>
        </w:trPr>
        <w:tc>
          <w:tcPr>
            <w:tcW w:w="5191" w:type="dxa"/>
            <w:vAlign w:val="center"/>
          </w:tcPr>
          <w:p w14:paraId="7F5CF37C" w14:textId="77777777" w:rsidR="00C77FF6" w:rsidRDefault="00C77FF6" w:rsidP="00056A94">
            <w:pPr>
              <w:pStyle w:val="BodyText"/>
              <w:spacing w:before="120" w:after="120"/>
              <w:rPr>
                <w:sz w:val="20"/>
              </w:rPr>
            </w:pPr>
            <w:r>
              <w:rPr>
                <w:sz w:val="20"/>
              </w:rPr>
              <w:lastRenderedPageBreak/>
              <w:t>Any further information</w:t>
            </w:r>
          </w:p>
        </w:tc>
        <w:tc>
          <w:tcPr>
            <w:tcW w:w="3488" w:type="dxa"/>
            <w:shd w:val="clear" w:color="auto" w:fill="FFFF00"/>
            <w:vAlign w:val="center"/>
          </w:tcPr>
          <w:p w14:paraId="7F5CF37D" w14:textId="77777777" w:rsidR="00C77FF6" w:rsidRDefault="00765DC2" w:rsidP="0093150F">
            <w:pPr>
              <w:pStyle w:val="BodyText"/>
              <w:spacing w:before="120" w:after="120"/>
              <w:rPr>
                <w:sz w:val="20"/>
              </w:rPr>
            </w:pPr>
            <w:r>
              <w:rPr>
                <w:sz w:val="20"/>
              </w:rPr>
              <w:t>WFPS to specify</w:t>
            </w:r>
          </w:p>
        </w:tc>
      </w:tr>
    </w:tbl>
    <w:p w14:paraId="67E96122" w14:textId="77777777" w:rsidR="00006559" w:rsidRDefault="00006559">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F5CF37F" w14:textId="00737202" w:rsidR="007903C0" w:rsidRPr="00E17545" w:rsidRDefault="00126F68" w:rsidP="00E17545">
      <w:pPr>
        <w:pStyle w:val="Heading1"/>
      </w:pPr>
      <w:bookmarkStart w:id="8" w:name="_Toc488141083"/>
      <w:r w:rsidRPr="00126F68">
        <w:lastRenderedPageBreak/>
        <w:t>Test desciption and pre conditions</w:t>
      </w:r>
      <w:bookmarkEnd w:id="8"/>
      <w:r w:rsidR="00C92D65" w:rsidRPr="00E17545">
        <w:t xml:space="preserve"> </w:t>
      </w:r>
    </w:p>
    <w:p w14:paraId="7F5CF380" w14:textId="77777777" w:rsidR="007903C0" w:rsidRDefault="007903C0" w:rsidP="00C11153">
      <w:pPr>
        <w:pStyle w:val="Heading2"/>
      </w:pPr>
      <w:bookmarkStart w:id="9" w:name="_Toc488141084"/>
      <w:r w:rsidRPr="00C23F19">
        <w:t>Purpose of the Test</w:t>
      </w:r>
      <w:bookmarkEnd w:id="9"/>
    </w:p>
    <w:p w14:paraId="0E4EF067" w14:textId="3CFCC21A" w:rsidR="00862BE3" w:rsidRPr="00862BE3" w:rsidRDefault="00862BE3" w:rsidP="00862BE3">
      <w:pPr>
        <w:rPr>
          <w:sz w:val="20"/>
          <w:lang w:val="en-US" w:eastAsia="en-IE"/>
        </w:rPr>
      </w:pPr>
      <w:r w:rsidRPr="00862BE3">
        <w:rPr>
          <w:sz w:val="20"/>
          <w:lang w:val="en-US" w:eastAsia="en-IE"/>
        </w:rPr>
        <w:t xml:space="preserve">The purpose of the test is to ensure that the </w:t>
      </w:r>
      <w:r w:rsidRPr="00862BE3">
        <w:rPr>
          <w:sz w:val="20"/>
          <w:highlight w:val="yellow"/>
          <w:lang w:val="en-US" w:eastAsia="en-IE"/>
        </w:rPr>
        <w:t>[Insert unit name]</w:t>
      </w:r>
      <w:r w:rsidRPr="00862BE3">
        <w:rPr>
          <w:sz w:val="20"/>
          <w:lang w:val="en-US" w:eastAsia="en-IE"/>
        </w:rPr>
        <w:t xml:space="preserve"> Control Room Alert lamps are consistent with the signals sent from th</w:t>
      </w:r>
      <w:r>
        <w:rPr>
          <w:sz w:val="20"/>
          <w:lang w:val="en-US" w:eastAsia="en-IE"/>
        </w:rPr>
        <w:t>e National Control Centre (NCC), and that the acknowledge buttons function correctly.</w:t>
      </w:r>
    </w:p>
    <w:p w14:paraId="7F5CF382" w14:textId="77777777" w:rsidR="00E17545" w:rsidRDefault="00E17545" w:rsidP="00E17545">
      <w:pPr>
        <w:pStyle w:val="Heading2"/>
        <w:jc w:val="both"/>
      </w:pPr>
      <w:bookmarkStart w:id="10" w:name="_Toc488141085"/>
      <w:r w:rsidRPr="00AA3666">
        <w:t>Pass Criteria</w:t>
      </w:r>
      <w:bookmarkEnd w:id="10"/>
    </w:p>
    <w:p w14:paraId="2701E508" w14:textId="69B52E73" w:rsidR="00862BE3" w:rsidRPr="00862BE3" w:rsidRDefault="00862BE3" w:rsidP="00862BE3">
      <w:pPr>
        <w:rPr>
          <w:sz w:val="20"/>
        </w:rPr>
      </w:pPr>
      <w:bookmarkStart w:id="11" w:name="_Toc419386098"/>
      <w:bookmarkStart w:id="12" w:name="_Toc419464193"/>
      <w:bookmarkStart w:id="13" w:name="_Toc419469397"/>
      <w:bookmarkStart w:id="14" w:name="_Toc419473763"/>
      <w:bookmarkStart w:id="15" w:name="_Toc419883531"/>
      <w:bookmarkStart w:id="16" w:name="_Toc419899777"/>
      <w:bookmarkStart w:id="17" w:name="_Toc420075915"/>
      <w:bookmarkStart w:id="18" w:name="_Toc420076114"/>
      <w:bookmarkStart w:id="19" w:name="_Toc420422016"/>
      <w:bookmarkEnd w:id="11"/>
      <w:bookmarkEnd w:id="12"/>
      <w:bookmarkEnd w:id="13"/>
      <w:bookmarkEnd w:id="14"/>
      <w:bookmarkEnd w:id="15"/>
      <w:bookmarkEnd w:id="16"/>
      <w:bookmarkEnd w:id="17"/>
      <w:bookmarkEnd w:id="18"/>
      <w:bookmarkEnd w:id="19"/>
      <w:r w:rsidRPr="00862BE3">
        <w:rPr>
          <w:sz w:val="20"/>
        </w:rPr>
        <w:t xml:space="preserve">Successful completion of this test is determined by the ability of the unit to </w:t>
      </w:r>
      <w:r w:rsidR="00BC639F">
        <w:rPr>
          <w:sz w:val="20"/>
        </w:rPr>
        <w:t>receive, display and respond appropriately to the</w:t>
      </w:r>
      <w:r w:rsidRPr="00862BE3">
        <w:rPr>
          <w:sz w:val="20"/>
        </w:rPr>
        <w:t xml:space="preserve"> Amber, Red and Blue </w:t>
      </w:r>
      <w:r w:rsidR="00BC639F">
        <w:rPr>
          <w:sz w:val="20"/>
        </w:rPr>
        <w:t xml:space="preserve">alerts </w:t>
      </w:r>
      <w:r w:rsidRPr="00862BE3">
        <w:rPr>
          <w:sz w:val="20"/>
        </w:rPr>
        <w:t>as detailed in Grid Code OC 9.</w:t>
      </w:r>
    </w:p>
    <w:p w14:paraId="7F5CF397" w14:textId="21CD1043" w:rsidR="007903C0" w:rsidRDefault="007903C0" w:rsidP="00C11153">
      <w:pPr>
        <w:pStyle w:val="Heading2"/>
      </w:pPr>
      <w:bookmarkStart w:id="20" w:name="_Toc488141086"/>
      <w:r>
        <w:t>Instrumentation</w:t>
      </w:r>
      <w:r w:rsidR="00D70779">
        <w:t xml:space="preserve"> and Onsite D</w:t>
      </w:r>
      <w:r w:rsidR="00151312">
        <w:t xml:space="preserve">ata </w:t>
      </w:r>
      <w:r w:rsidR="00D70779">
        <w:t>T</w:t>
      </w:r>
      <w:r w:rsidR="00151312">
        <w:t>rending</w:t>
      </w:r>
      <w:bookmarkEnd w:id="20"/>
    </w:p>
    <w:p w14:paraId="19BCBD5A" w14:textId="5ABB581B" w:rsidR="00BC639F" w:rsidRPr="00BC639F" w:rsidRDefault="00BC639F" w:rsidP="00BC639F">
      <w:pPr>
        <w:pStyle w:val="BodyText"/>
        <w:spacing w:after="120"/>
        <w:ind w:left="142"/>
        <w:rPr>
          <w:rFonts w:cs="Arial"/>
          <w:sz w:val="20"/>
        </w:rPr>
      </w:pPr>
      <w:r w:rsidRPr="00BC639F">
        <w:rPr>
          <w:rFonts w:cs="Arial"/>
          <w:sz w:val="20"/>
        </w:rPr>
        <w:t xml:space="preserve">All of the </w:t>
      </w:r>
      <w:r w:rsidR="001A53A0">
        <w:rPr>
          <w:rFonts w:cs="Arial"/>
          <w:sz w:val="20"/>
        </w:rPr>
        <w:t>status indications at the Unit’s Control Room and in NCC shall be recorded manually</w:t>
      </w:r>
      <w:r w:rsidRPr="00BC639F">
        <w:rPr>
          <w:rFonts w:cs="Arial"/>
          <w:sz w:val="20"/>
        </w:rPr>
        <w:t>.</w:t>
      </w:r>
    </w:p>
    <w:p w14:paraId="7F5CF3D0" w14:textId="50AF22C5" w:rsidR="007B6DBC" w:rsidRDefault="00126F68" w:rsidP="0093171C">
      <w:pPr>
        <w:pStyle w:val="Heading2"/>
      </w:pPr>
      <w:bookmarkStart w:id="21" w:name="_Toc488141087"/>
      <w:r w:rsidRPr="0093171C">
        <w:t>I</w:t>
      </w:r>
      <w:r w:rsidR="00462737" w:rsidRPr="0093171C">
        <w:t>nitial Conditions</w:t>
      </w:r>
      <w:bookmarkEnd w:id="21"/>
    </w:p>
    <w:p w14:paraId="217CD1CC" w14:textId="77777777" w:rsidR="002845B8" w:rsidRPr="001A53A0" w:rsidRDefault="002845B8" w:rsidP="002845B8">
      <w:pPr>
        <w:pStyle w:val="BodyText"/>
        <w:spacing w:after="120"/>
        <w:ind w:left="142"/>
        <w:rPr>
          <w:sz w:val="20"/>
        </w:rPr>
      </w:pPr>
      <w:r w:rsidRPr="001A53A0">
        <w:rPr>
          <w:sz w:val="20"/>
        </w:rPr>
        <w:t xml:space="preserve">Should “No” be answered to any of the following, contact </w:t>
      </w:r>
      <w:hyperlink r:id="rId17" w:history="1">
        <w:r w:rsidRPr="001A53A0">
          <w:rPr>
            <w:rStyle w:val="Hyperlink"/>
            <w:sz w:val="20"/>
          </w:rPr>
          <w:t>generator_testing@eirgrid.com</w:t>
        </w:r>
      </w:hyperlink>
      <w:r w:rsidRPr="001A53A0">
        <w:rPr>
          <w:sz w:val="20"/>
        </w:rPr>
        <w:t xml:space="preserve"> and agree next steps in advance of making any corrective actions. </w:t>
      </w:r>
    </w:p>
    <w:tbl>
      <w:tblPr>
        <w:tblStyle w:val="TableGrid"/>
        <w:tblW w:w="0" w:type="auto"/>
        <w:jc w:val="center"/>
        <w:tblLook w:val="04A0" w:firstRow="1" w:lastRow="0" w:firstColumn="1" w:lastColumn="0" w:noHBand="0" w:noVBand="1"/>
      </w:tblPr>
      <w:tblGrid>
        <w:gridCol w:w="5191"/>
        <w:gridCol w:w="2284"/>
      </w:tblGrid>
      <w:tr w:rsidR="002845B8" w:rsidRPr="001A53A0" w14:paraId="5586DD58" w14:textId="77777777" w:rsidTr="004A3C28">
        <w:trPr>
          <w:jc w:val="center"/>
        </w:trPr>
        <w:tc>
          <w:tcPr>
            <w:tcW w:w="5191" w:type="dxa"/>
            <w:shd w:val="clear" w:color="auto" w:fill="D9D9D9" w:themeFill="background1" w:themeFillShade="D9"/>
            <w:vAlign w:val="center"/>
          </w:tcPr>
          <w:p w14:paraId="4C8946AA" w14:textId="77777777" w:rsidR="002845B8" w:rsidRPr="001A53A0" w:rsidRDefault="002845B8" w:rsidP="004A3C28">
            <w:pPr>
              <w:pStyle w:val="BodyText"/>
              <w:spacing w:before="120" w:after="120"/>
              <w:rPr>
                <w:b/>
                <w:sz w:val="20"/>
              </w:rPr>
            </w:pPr>
            <w:r w:rsidRPr="001A53A0">
              <w:rPr>
                <w:b/>
                <w:sz w:val="20"/>
              </w:rPr>
              <w:t>Conditions</w:t>
            </w:r>
          </w:p>
        </w:tc>
        <w:tc>
          <w:tcPr>
            <w:tcW w:w="2284" w:type="dxa"/>
            <w:shd w:val="clear" w:color="auto" w:fill="D9D9D9" w:themeFill="background1" w:themeFillShade="D9"/>
            <w:vAlign w:val="center"/>
          </w:tcPr>
          <w:p w14:paraId="4968D381" w14:textId="77777777" w:rsidR="002845B8" w:rsidRPr="001A53A0" w:rsidRDefault="002845B8" w:rsidP="004A3C28">
            <w:pPr>
              <w:pStyle w:val="BodyText"/>
              <w:spacing w:before="120" w:after="120"/>
              <w:rPr>
                <w:b/>
                <w:sz w:val="20"/>
              </w:rPr>
            </w:pPr>
            <w:r w:rsidRPr="001A53A0">
              <w:rPr>
                <w:b/>
                <w:sz w:val="20"/>
              </w:rPr>
              <w:t>Check on day of test</w:t>
            </w:r>
          </w:p>
        </w:tc>
      </w:tr>
      <w:tr w:rsidR="002845B8" w:rsidRPr="001A53A0" w14:paraId="3C87FCCC" w14:textId="77777777" w:rsidTr="004A3C28">
        <w:trPr>
          <w:jc w:val="center"/>
        </w:trPr>
        <w:tc>
          <w:tcPr>
            <w:tcW w:w="5191" w:type="dxa"/>
            <w:vAlign w:val="center"/>
          </w:tcPr>
          <w:p w14:paraId="31E65EDF" w14:textId="77777777" w:rsidR="002845B8" w:rsidRPr="001A53A0" w:rsidRDefault="002845B8" w:rsidP="004A3C28">
            <w:pPr>
              <w:pStyle w:val="BodyText"/>
              <w:spacing w:before="120" w:after="120"/>
              <w:rPr>
                <w:sz w:val="20"/>
              </w:rPr>
            </w:pPr>
            <w:hyperlink r:id="rId18" w:history="1">
              <w:r w:rsidRPr="001A53A0">
                <w:rPr>
                  <w:rStyle w:val="Hyperlink"/>
                  <w:sz w:val="20"/>
                </w:rPr>
                <w:t>Neartime@eirgrid.com</w:t>
              </w:r>
            </w:hyperlink>
            <w:r w:rsidRPr="001A53A0">
              <w:rPr>
                <w:sz w:val="20"/>
              </w:rPr>
              <w:t xml:space="preserve">, </w:t>
            </w:r>
            <w:hyperlink r:id="rId19" w:history="1">
              <w:r w:rsidRPr="001A53A0">
                <w:rPr>
                  <w:rStyle w:val="Hyperlink"/>
                  <w:sz w:val="20"/>
                </w:rPr>
                <w:t>EMSservice@eirgrid.com</w:t>
              </w:r>
            </w:hyperlink>
            <w:r w:rsidRPr="001A53A0">
              <w:rPr>
                <w:sz w:val="20"/>
              </w:rPr>
              <w:t xml:space="preserve"> and </w:t>
            </w:r>
            <w:hyperlink r:id="rId20" w:history="1">
              <w:r w:rsidRPr="001A53A0">
                <w:rPr>
                  <w:rStyle w:val="Hyperlink"/>
                  <w:sz w:val="20"/>
                </w:rPr>
                <w:t>generator_testing@eirgrid.com</w:t>
              </w:r>
            </w:hyperlink>
            <w:r w:rsidRPr="001A53A0">
              <w:rPr>
                <w:sz w:val="20"/>
              </w:rPr>
              <w:t xml:space="preserve"> have been notified of the test.</w:t>
            </w:r>
          </w:p>
        </w:tc>
        <w:tc>
          <w:tcPr>
            <w:tcW w:w="2284" w:type="dxa"/>
            <w:shd w:val="clear" w:color="auto" w:fill="D9D9D9" w:themeFill="background1" w:themeFillShade="D9"/>
            <w:vAlign w:val="center"/>
          </w:tcPr>
          <w:p w14:paraId="6DD26C0C" w14:textId="77777777" w:rsidR="002845B8" w:rsidRPr="001A53A0" w:rsidRDefault="002845B8" w:rsidP="004A3C28">
            <w:pPr>
              <w:pStyle w:val="BodyText"/>
              <w:spacing w:before="120" w:after="120"/>
              <w:jc w:val="center"/>
              <w:rPr>
                <w:sz w:val="20"/>
              </w:rPr>
            </w:pPr>
            <w:r w:rsidRPr="001A53A0">
              <w:rPr>
                <w:sz w:val="20"/>
              </w:rPr>
              <w:t>Yes/No</w:t>
            </w:r>
          </w:p>
        </w:tc>
      </w:tr>
    </w:tbl>
    <w:p w14:paraId="0349E08F" w14:textId="77777777" w:rsidR="0025525F" w:rsidRDefault="0025525F">
      <w:pPr>
        <w:rPr>
          <w:rFonts w:cs="Arial"/>
          <w:b/>
          <w:bCs/>
          <w:iCs/>
          <w:sz w:val="24"/>
          <w:szCs w:val="28"/>
        </w:rPr>
      </w:pPr>
      <w:r>
        <w:br w:type="page"/>
      </w:r>
    </w:p>
    <w:p w14:paraId="7F5CF3FB" w14:textId="52259642" w:rsidR="007B6DBC" w:rsidRDefault="003E0E71">
      <w:pPr>
        <w:pStyle w:val="Heading1"/>
      </w:pPr>
      <w:bookmarkStart w:id="22" w:name="_Toc488141088"/>
      <w:r>
        <w:lastRenderedPageBreak/>
        <w:t>Test Steps</w:t>
      </w:r>
      <w:bookmarkEnd w:id="22"/>
    </w:p>
    <w:p w14:paraId="7F5CF3FC" w14:textId="4449E285" w:rsidR="0000571D" w:rsidRDefault="001A53A0" w:rsidP="00613B93">
      <w:pPr>
        <w:pStyle w:val="Heading2"/>
      </w:pPr>
      <w:bookmarkStart w:id="23" w:name="_Toc488141089"/>
      <w:r>
        <w:t>Amber</w:t>
      </w:r>
      <w:r w:rsidR="007556CF">
        <w:t xml:space="preserve"> Alert</w:t>
      </w:r>
      <w:bookmarkEnd w:id="23"/>
    </w:p>
    <w:tbl>
      <w:tblPr>
        <w:tblW w:w="53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335"/>
        <w:gridCol w:w="693"/>
        <w:gridCol w:w="4528"/>
      </w:tblGrid>
      <w:tr w:rsidR="007556CF" w:rsidRPr="001A53A0" w14:paraId="2D270FA9" w14:textId="77777777" w:rsidTr="001A53A0">
        <w:trPr>
          <w:cantSplit/>
          <w:tblHeader/>
        </w:trPr>
        <w:tc>
          <w:tcPr>
            <w:tcW w:w="338" w:type="pct"/>
            <w:shd w:val="clear" w:color="auto" w:fill="D9D9D9" w:themeFill="background1" w:themeFillShade="D9"/>
          </w:tcPr>
          <w:p w14:paraId="3CA80388" w14:textId="77777777" w:rsidR="007556CF" w:rsidRPr="001A53A0" w:rsidRDefault="007556CF" w:rsidP="004A3C28">
            <w:pPr>
              <w:jc w:val="center"/>
              <w:rPr>
                <w:rFonts w:cs="Arial"/>
                <w:b/>
                <w:sz w:val="20"/>
              </w:rPr>
            </w:pPr>
            <w:bookmarkStart w:id="24" w:name="_Toc486342206"/>
            <w:bookmarkStart w:id="25" w:name="_Toc486342753"/>
            <w:bookmarkEnd w:id="24"/>
            <w:bookmarkEnd w:id="25"/>
            <w:r w:rsidRPr="001A53A0">
              <w:rPr>
                <w:rFonts w:cs="Arial"/>
                <w:b/>
                <w:sz w:val="20"/>
              </w:rPr>
              <w:t>Step No.</w:t>
            </w:r>
          </w:p>
        </w:tc>
        <w:tc>
          <w:tcPr>
            <w:tcW w:w="2115" w:type="pct"/>
            <w:shd w:val="clear" w:color="auto" w:fill="D9D9D9" w:themeFill="background1" w:themeFillShade="D9"/>
          </w:tcPr>
          <w:p w14:paraId="149C5878" w14:textId="77777777" w:rsidR="007556CF" w:rsidRPr="001A53A0" w:rsidRDefault="007556CF" w:rsidP="004A3C28">
            <w:pPr>
              <w:jc w:val="center"/>
              <w:rPr>
                <w:rFonts w:cs="Arial"/>
                <w:b/>
                <w:sz w:val="20"/>
              </w:rPr>
            </w:pPr>
            <w:r w:rsidRPr="001A53A0">
              <w:rPr>
                <w:rFonts w:cs="Arial"/>
                <w:b/>
                <w:sz w:val="20"/>
              </w:rPr>
              <w:t>Action</w:t>
            </w:r>
          </w:p>
        </w:tc>
        <w:tc>
          <w:tcPr>
            <w:tcW w:w="338" w:type="pct"/>
            <w:shd w:val="clear" w:color="auto" w:fill="D9D9D9" w:themeFill="background1" w:themeFillShade="D9"/>
          </w:tcPr>
          <w:p w14:paraId="4CFAA1D3" w14:textId="77777777" w:rsidR="007556CF" w:rsidRPr="001A53A0" w:rsidRDefault="007556CF" w:rsidP="004A3C28">
            <w:pPr>
              <w:jc w:val="center"/>
              <w:rPr>
                <w:rFonts w:cs="Arial"/>
                <w:b/>
                <w:sz w:val="20"/>
              </w:rPr>
            </w:pPr>
            <w:r w:rsidRPr="001A53A0">
              <w:rPr>
                <w:rFonts w:cs="Arial"/>
                <w:b/>
                <w:sz w:val="20"/>
              </w:rPr>
              <w:t>Time</w:t>
            </w:r>
          </w:p>
        </w:tc>
        <w:tc>
          <w:tcPr>
            <w:tcW w:w="2209" w:type="pct"/>
            <w:shd w:val="clear" w:color="auto" w:fill="D9D9D9" w:themeFill="background1" w:themeFillShade="D9"/>
          </w:tcPr>
          <w:p w14:paraId="461EF843" w14:textId="77777777" w:rsidR="007556CF" w:rsidRPr="001A53A0" w:rsidRDefault="007556CF" w:rsidP="004A3C28">
            <w:pPr>
              <w:jc w:val="center"/>
              <w:rPr>
                <w:rFonts w:cs="Arial"/>
                <w:b/>
                <w:sz w:val="20"/>
              </w:rPr>
            </w:pPr>
            <w:r w:rsidRPr="001A53A0">
              <w:rPr>
                <w:rFonts w:cs="Arial"/>
                <w:b/>
                <w:sz w:val="20"/>
              </w:rPr>
              <w:t>Comment</w:t>
            </w:r>
          </w:p>
        </w:tc>
      </w:tr>
      <w:tr w:rsidR="001A53A0" w:rsidRPr="001A53A0" w14:paraId="5076C94D" w14:textId="77777777" w:rsidTr="001A53A0">
        <w:trPr>
          <w:cantSplit/>
        </w:trPr>
        <w:tc>
          <w:tcPr>
            <w:tcW w:w="338" w:type="pct"/>
          </w:tcPr>
          <w:p w14:paraId="6E8030E5" w14:textId="35BACB64" w:rsidR="001A53A0" w:rsidRPr="001A53A0" w:rsidRDefault="001A53A0" w:rsidP="004A3C28">
            <w:pPr>
              <w:spacing w:before="120" w:after="120"/>
              <w:jc w:val="center"/>
              <w:rPr>
                <w:rFonts w:cs="Arial"/>
                <w:sz w:val="20"/>
              </w:rPr>
            </w:pPr>
            <w:r w:rsidRPr="001A53A0">
              <w:rPr>
                <w:rFonts w:cs="Arial"/>
                <w:sz w:val="20"/>
              </w:rPr>
              <w:t>1</w:t>
            </w:r>
          </w:p>
        </w:tc>
        <w:tc>
          <w:tcPr>
            <w:tcW w:w="2115" w:type="pct"/>
          </w:tcPr>
          <w:p w14:paraId="46E0AF30" w14:textId="77777777" w:rsidR="001A53A0" w:rsidRPr="001A53A0" w:rsidRDefault="001A53A0" w:rsidP="004A3C28">
            <w:pPr>
              <w:spacing w:before="120" w:after="120"/>
              <w:rPr>
                <w:rFonts w:cs="Arial"/>
                <w:sz w:val="20"/>
              </w:rPr>
            </w:pPr>
            <w:r w:rsidRPr="001A53A0">
              <w:rPr>
                <w:rFonts w:cs="Arial"/>
                <w:sz w:val="20"/>
              </w:rPr>
              <w:t xml:space="preserve">Unit operator contacts NCC and requests permission to begin test. </w:t>
            </w:r>
          </w:p>
        </w:tc>
        <w:tc>
          <w:tcPr>
            <w:tcW w:w="338" w:type="pct"/>
            <w:shd w:val="clear" w:color="auto" w:fill="D9D9D9" w:themeFill="background1" w:themeFillShade="D9"/>
          </w:tcPr>
          <w:p w14:paraId="34AD90CA"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019872BF" w14:textId="77777777" w:rsidR="001A53A0" w:rsidRPr="001A53A0" w:rsidRDefault="001A53A0" w:rsidP="004A3C28">
            <w:pPr>
              <w:spacing w:before="120" w:after="120"/>
              <w:jc w:val="center"/>
              <w:rPr>
                <w:rFonts w:cs="Arial"/>
                <w:sz w:val="20"/>
              </w:rPr>
            </w:pPr>
          </w:p>
        </w:tc>
      </w:tr>
      <w:tr w:rsidR="001A53A0" w:rsidRPr="001A53A0" w14:paraId="741C6B18" w14:textId="77777777" w:rsidTr="001A53A0">
        <w:trPr>
          <w:cantSplit/>
        </w:trPr>
        <w:tc>
          <w:tcPr>
            <w:tcW w:w="338" w:type="pct"/>
          </w:tcPr>
          <w:p w14:paraId="7815667D" w14:textId="5A197A6B" w:rsidR="001A53A0" w:rsidRPr="001A53A0" w:rsidRDefault="001A53A0" w:rsidP="004A3C28">
            <w:pPr>
              <w:spacing w:before="120" w:after="120"/>
              <w:jc w:val="center"/>
              <w:rPr>
                <w:rFonts w:cs="Arial"/>
                <w:sz w:val="20"/>
              </w:rPr>
            </w:pPr>
            <w:r w:rsidRPr="001A53A0">
              <w:rPr>
                <w:rFonts w:cs="Arial"/>
                <w:sz w:val="20"/>
              </w:rPr>
              <w:t>2</w:t>
            </w:r>
          </w:p>
        </w:tc>
        <w:tc>
          <w:tcPr>
            <w:tcW w:w="2115" w:type="pct"/>
          </w:tcPr>
          <w:p w14:paraId="6809B4B5" w14:textId="1A67F19F" w:rsidR="001A53A0" w:rsidRPr="001A53A0" w:rsidRDefault="001A53A0" w:rsidP="007556CF">
            <w:pPr>
              <w:spacing w:before="120" w:after="120"/>
              <w:rPr>
                <w:rFonts w:cs="Arial"/>
                <w:sz w:val="20"/>
              </w:rPr>
            </w:pPr>
            <w:r w:rsidRPr="001A53A0">
              <w:rPr>
                <w:rFonts w:cs="Arial"/>
                <w:sz w:val="20"/>
              </w:rPr>
              <w:t xml:space="preserve">Unit operator requests NCC to issue </w:t>
            </w:r>
            <w:r w:rsidRPr="001A53A0">
              <w:rPr>
                <w:rFonts w:cs="Arial"/>
                <w:sz w:val="20"/>
              </w:rPr>
              <w:t>Amber Alert On.</w:t>
            </w:r>
          </w:p>
        </w:tc>
        <w:tc>
          <w:tcPr>
            <w:tcW w:w="338" w:type="pct"/>
            <w:shd w:val="clear" w:color="auto" w:fill="D9D9D9" w:themeFill="background1" w:themeFillShade="D9"/>
          </w:tcPr>
          <w:p w14:paraId="576661CA"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0DC25AA7" w14:textId="77777777" w:rsidR="001A53A0" w:rsidRPr="001A53A0" w:rsidRDefault="001A53A0" w:rsidP="007556CF">
            <w:pPr>
              <w:spacing w:before="120" w:after="120"/>
              <w:jc w:val="center"/>
              <w:rPr>
                <w:rFonts w:cs="Arial"/>
                <w:sz w:val="20"/>
              </w:rPr>
            </w:pPr>
          </w:p>
        </w:tc>
      </w:tr>
      <w:tr w:rsidR="001A53A0" w:rsidRPr="001A53A0" w14:paraId="2AFEE2EF" w14:textId="77777777" w:rsidTr="001A53A0">
        <w:trPr>
          <w:cantSplit/>
        </w:trPr>
        <w:tc>
          <w:tcPr>
            <w:tcW w:w="338" w:type="pct"/>
          </w:tcPr>
          <w:p w14:paraId="5D09A50A" w14:textId="1E7A3277" w:rsidR="001A53A0" w:rsidRPr="001A53A0" w:rsidRDefault="001A53A0" w:rsidP="004A3C28">
            <w:pPr>
              <w:spacing w:before="120" w:after="120"/>
              <w:jc w:val="center"/>
              <w:rPr>
                <w:rFonts w:cs="Arial"/>
                <w:sz w:val="20"/>
              </w:rPr>
            </w:pPr>
            <w:r w:rsidRPr="001A53A0">
              <w:rPr>
                <w:rFonts w:cs="Arial"/>
                <w:sz w:val="20"/>
              </w:rPr>
              <w:t>3</w:t>
            </w:r>
          </w:p>
        </w:tc>
        <w:tc>
          <w:tcPr>
            <w:tcW w:w="2115" w:type="pct"/>
          </w:tcPr>
          <w:p w14:paraId="29A6C349" w14:textId="77777777" w:rsidR="001A53A0" w:rsidRPr="001A53A0" w:rsidRDefault="001A53A0" w:rsidP="007556CF">
            <w:pPr>
              <w:spacing w:before="120" w:after="120"/>
              <w:rPr>
                <w:rFonts w:cs="Arial"/>
                <w:sz w:val="20"/>
              </w:rPr>
            </w:pPr>
            <w:r w:rsidRPr="001A53A0">
              <w:rPr>
                <w:rFonts w:cs="Arial"/>
                <w:sz w:val="20"/>
              </w:rPr>
              <w:t>In the Unit’s Control Room:</w:t>
            </w:r>
          </w:p>
          <w:p w14:paraId="7019C48C"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Alert Siren activates</w:t>
            </w:r>
          </w:p>
          <w:p w14:paraId="71DF1C22"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Unit’s Alert system shows</w:t>
            </w:r>
          </w:p>
          <w:p w14:paraId="09456D16" w14:textId="77777777" w:rsidR="001A53A0" w:rsidRPr="001A53A0" w:rsidRDefault="001A53A0" w:rsidP="00923A4B">
            <w:pPr>
              <w:pStyle w:val="ListParagraph"/>
              <w:numPr>
                <w:ilvl w:val="1"/>
                <w:numId w:val="9"/>
              </w:numPr>
              <w:spacing w:before="120" w:after="120"/>
              <w:rPr>
                <w:rFonts w:ascii="Arial" w:hAnsi="Arial" w:cs="Arial"/>
                <w:sz w:val="20"/>
                <w:szCs w:val="20"/>
              </w:rPr>
            </w:pPr>
            <w:r w:rsidRPr="001A53A0">
              <w:rPr>
                <w:rFonts w:ascii="Arial" w:hAnsi="Arial" w:cs="Arial"/>
                <w:sz w:val="20"/>
                <w:szCs w:val="20"/>
              </w:rPr>
              <w:t>Amber Alert is On; and</w:t>
            </w:r>
          </w:p>
          <w:p w14:paraId="2C569EAC" w14:textId="77777777" w:rsidR="001A53A0" w:rsidRPr="001A53A0" w:rsidRDefault="001A53A0" w:rsidP="00923A4B">
            <w:pPr>
              <w:pStyle w:val="ListParagraph"/>
              <w:numPr>
                <w:ilvl w:val="1"/>
                <w:numId w:val="9"/>
              </w:numPr>
              <w:spacing w:before="120" w:after="120"/>
              <w:rPr>
                <w:rFonts w:ascii="Arial" w:hAnsi="Arial" w:cs="Arial"/>
                <w:sz w:val="20"/>
                <w:szCs w:val="20"/>
              </w:rPr>
            </w:pPr>
            <w:proofErr w:type="gramStart"/>
            <w:r w:rsidRPr="001A53A0">
              <w:rPr>
                <w:rFonts w:ascii="Arial" w:hAnsi="Arial" w:cs="Arial"/>
                <w:sz w:val="20"/>
                <w:szCs w:val="20"/>
              </w:rPr>
              <w:t>is</w:t>
            </w:r>
            <w:proofErr w:type="gramEnd"/>
            <w:r w:rsidRPr="001A53A0">
              <w:rPr>
                <w:rFonts w:ascii="Arial" w:hAnsi="Arial" w:cs="Arial"/>
                <w:sz w:val="20"/>
                <w:szCs w:val="20"/>
              </w:rPr>
              <w:t xml:space="preserve"> not acknowledged.</w:t>
            </w:r>
          </w:p>
          <w:p w14:paraId="2CEAE719" w14:textId="686BFF59" w:rsidR="001A53A0" w:rsidRPr="001A53A0" w:rsidRDefault="001A53A0" w:rsidP="00C316D3">
            <w:pPr>
              <w:spacing w:before="120" w:after="120"/>
              <w:rPr>
                <w:rFonts w:cs="Arial"/>
                <w:sz w:val="20"/>
              </w:rPr>
            </w:pPr>
            <w:r w:rsidRPr="001A53A0">
              <w:rPr>
                <w:rFonts w:cs="Arial"/>
                <w:sz w:val="20"/>
              </w:rPr>
              <w:t>Indications to NCC:</w:t>
            </w:r>
          </w:p>
          <w:p w14:paraId="2E7BD300"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Amber Alert Indication is On</w:t>
            </w:r>
          </w:p>
          <w:p w14:paraId="560D5470" w14:textId="5F5A7692"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Amber Alert Acknowledge is Normal</w:t>
            </w:r>
          </w:p>
        </w:tc>
        <w:tc>
          <w:tcPr>
            <w:tcW w:w="338" w:type="pct"/>
            <w:shd w:val="clear" w:color="auto" w:fill="D9D9D9" w:themeFill="background1" w:themeFillShade="D9"/>
          </w:tcPr>
          <w:p w14:paraId="586D246D"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6E1B5E55" w14:textId="77777777" w:rsidR="001A53A0" w:rsidRPr="001A53A0" w:rsidRDefault="001A53A0" w:rsidP="007556CF">
            <w:pPr>
              <w:spacing w:before="120" w:after="120"/>
              <w:jc w:val="center"/>
              <w:rPr>
                <w:rFonts w:cs="Arial"/>
                <w:sz w:val="20"/>
              </w:rPr>
            </w:pPr>
          </w:p>
        </w:tc>
      </w:tr>
      <w:tr w:rsidR="001A53A0" w:rsidRPr="001A53A0" w14:paraId="107C9D6C" w14:textId="77777777" w:rsidTr="001A53A0">
        <w:trPr>
          <w:cantSplit/>
        </w:trPr>
        <w:tc>
          <w:tcPr>
            <w:tcW w:w="338" w:type="pct"/>
          </w:tcPr>
          <w:p w14:paraId="5D7C775E" w14:textId="50EEBFAB" w:rsidR="001A53A0" w:rsidRPr="001A53A0" w:rsidRDefault="001A53A0" w:rsidP="004A3C28">
            <w:pPr>
              <w:spacing w:before="120" w:after="120"/>
              <w:jc w:val="center"/>
              <w:rPr>
                <w:rFonts w:cs="Arial"/>
                <w:sz w:val="20"/>
              </w:rPr>
            </w:pPr>
            <w:r w:rsidRPr="001A53A0">
              <w:rPr>
                <w:rFonts w:cs="Arial"/>
                <w:sz w:val="20"/>
              </w:rPr>
              <w:t>4</w:t>
            </w:r>
          </w:p>
        </w:tc>
        <w:tc>
          <w:tcPr>
            <w:tcW w:w="2115" w:type="pct"/>
          </w:tcPr>
          <w:p w14:paraId="0AFC37E1" w14:textId="0E46AAC4" w:rsidR="001A53A0" w:rsidRPr="001A53A0" w:rsidRDefault="001A53A0" w:rsidP="007556CF">
            <w:pPr>
              <w:spacing w:before="120" w:after="120"/>
              <w:rPr>
                <w:rFonts w:cs="Arial"/>
                <w:sz w:val="20"/>
              </w:rPr>
            </w:pPr>
            <w:r w:rsidRPr="001A53A0">
              <w:rPr>
                <w:rFonts w:cs="Arial"/>
                <w:sz w:val="20"/>
              </w:rPr>
              <w:t>The Unit operator acknowledges the Amber Alert</w:t>
            </w:r>
          </w:p>
        </w:tc>
        <w:tc>
          <w:tcPr>
            <w:tcW w:w="338" w:type="pct"/>
            <w:shd w:val="clear" w:color="auto" w:fill="D9D9D9" w:themeFill="background1" w:themeFillShade="D9"/>
          </w:tcPr>
          <w:p w14:paraId="08F86757"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3CA13BB7" w14:textId="77777777" w:rsidR="001A53A0" w:rsidRPr="001A53A0" w:rsidRDefault="001A53A0" w:rsidP="007556CF">
            <w:pPr>
              <w:spacing w:before="120" w:after="120"/>
              <w:jc w:val="center"/>
              <w:rPr>
                <w:rFonts w:cs="Arial"/>
                <w:sz w:val="20"/>
              </w:rPr>
            </w:pPr>
          </w:p>
        </w:tc>
      </w:tr>
      <w:tr w:rsidR="001A53A0" w:rsidRPr="001A53A0" w14:paraId="5653EADE" w14:textId="77777777" w:rsidTr="001A53A0">
        <w:trPr>
          <w:cantSplit/>
        </w:trPr>
        <w:tc>
          <w:tcPr>
            <w:tcW w:w="338" w:type="pct"/>
          </w:tcPr>
          <w:p w14:paraId="6D9A9682" w14:textId="723BE50D" w:rsidR="001A53A0" w:rsidRPr="001A53A0" w:rsidRDefault="001A53A0" w:rsidP="004A3C28">
            <w:pPr>
              <w:spacing w:before="120" w:after="120"/>
              <w:jc w:val="center"/>
              <w:rPr>
                <w:rFonts w:cs="Arial"/>
                <w:sz w:val="20"/>
              </w:rPr>
            </w:pPr>
            <w:r w:rsidRPr="001A53A0">
              <w:rPr>
                <w:rFonts w:cs="Arial"/>
                <w:sz w:val="20"/>
              </w:rPr>
              <w:t>5</w:t>
            </w:r>
          </w:p>
        </w:tc>
        <w:tc>
          <w:tcPr>
            <w:tcW w:w="2115" w:type="pct"/>
          </w:tcPr>
          <w:p w14:paraId="05F40F4D" w14:textId="77777777" w:rsidR="001A53A0" w:rsidRPr="001A53A0" w:rsidRDefault="001A53A0" w:rsidP="007556CF">
            <w:pPr>
              <w:spacing w:before="120" w:after="120"/>
              <w:rPr>
                <w:rFonts w:cs="Arial"/>
                <w:sz w:val="20"/>
              </w:rPr>
            </w:pPr>
            <w:r w:rsidRPr="001A53A0">
              <w:rPr>
                <w:rFonts w:cs="Arial"/>
                <w:sz w:val="20"/>
              </w:rPr>
              <w:t>In the Unit’s Control Room:</w:t>
            </w:r>
          </w:p>
          <w:p w14:paraId="4D1B2994"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Alert Siren is silenced</w:t>
            </w:r>
          </w:p>
          <w:p w14:paraId="74E391EE"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Unit’s Alert system shows</w:t>
            </w:r>
          </w:p>
          <w:p w14:paraId="42E9A355" w14:textId="77777777"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Amber Alert is On; and</w:t>
            </w:r>
          </w:p>
          <w:p w14:paraId="182BD969" w14:textId="6E4A7149"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is acknowledged</w:t>
            </w:r>
          </w:p>
          <w:p w14:paraId="052B51DE" w14:textId="77777777" w:rsidR="001A53A0" w:rsidRPr="001A53A0" w:rsidRDefault="001A53A0" w:rsidP="00C316D3">
            <w:pPr>
              <w:spacing w:before="120" w:after="120"/>
              <w:rPr>
                <w:rFonts w:cs="Arial"/>
                <w:sz w:val="20"/>
              </w:rPr>
            </w:pPr>
            <w:r w:rsidRPr="001A53A0">
              <w:rPr>
                <w:rFonts w:cs="Arial"/>
                <w:sz w:val="20"/>
              </w:rPr>
              <w:t>Indications to NCC:</w:t>
            </w:r>
          </w:p>
          <w:p w14:paraId="69F07814"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Amber Alert Indication is On</w:t>
            </w:r>
          </w:p>
          <w:p w14:paraId="5E8CE9FE" w14:textId="173B962E"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 xml:space="preserve">Amber Alert Acknowledge is </w:t>
            </w:r>
            <w:r w:rsidRPr="001A53A0">
              <w:rPr>
                <w:rFonts w:ascii="Arial" w:hAnsi="Arial" w:cs="Arial"/>
                <w:sz w:val="20"/>
                <w:szCs w:val="20"/>
              </w:rPr>
              <w:t>Acknowledged</w:t>
            </w:r>
          </w:p>
        </w:tc>
        <w:tc>
          <w:tcPr>
            <w:tcW w:w="338" w:type="pct"/>
            <w:shd w:val="clear" w:color="auto" w:fill="D9D9D9" w:themeFill="background1" w:themeFillShade="D9"/>
          </w:tcPr>
          <w:p w14:paraId="5EF99D59"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291644A3" w14:textId="77777777" w:rsidR="001A53A0" w:rsidRPr="001A53A0" w:rsidRDefault="001A53A0" w:rsidP="007556CF">
            <w:pPr>
              <w:spacing w:before="120" w:after="120"/>
              <w:jc w:val="center"/>
              <w:rPr>
                <w:rFonts w:cs="Arial"/>
                <w:sz w:val="20"/>
              </w:rPr>
            </w:pPr>
          </w:p>
        </w:tc>
      </w:tr>
      <w:tr w:rsidR="001A53A0" w:rsidRPr="001A53A0" w14:paraId="70B747BA" w14:textId="77777777" w:rsidTr="001A53A0">
        <w:trPr>
          <w:cantSplit/>
        </w:trPr>
        <w:tc>
          <w:tcPr>
            <w:tcW w:w="338" w:type="pct"/>
          </w:tcPr>
          <w:p w14:paraId="09AF5B35" w14:textId="7ECF0D11" w:rsidR="001A53A0" w:rsidRPr="001A53A0" w:rsidRDefault="001A53A0" w:rsidP="004A3C28">
            <w:pPr>
              <w:spacing w:before="120" w:after="120"/>
              <w:jc w:val="center"/>
              <w:rPr>
                <w:rFonts w:cs="Arial"/>
                <w:sz w:val="20"/>
              </w:rPr>
            </w:pPr>
            <w:r w:rsidRPr="001A53A0">
              <w:rPr>
                <w:rFonts w:cs="Arial"/>
                <w:sz w:val="20"/>
              </w:rPr>
              <w:t>6</w:t>
            </w:r>
          </w:p>
        </w:tc>
        <w:tc>
          <w:tcPr>
            <w:tcW w:w="2115" w:type="pct"/>
          </w:tcPr>
          <w:p w14:paraId="274AAE56" w14:textId="2257F13E" w:rsidR="001A53A0" w:rsidRPr="001A53A0" w:rsidRDefault="001A53A0" w:rsidP="00C316D3">
            <w:pPr>
              <w:spacing w:before="120" w:after="120"/>
              <w:rPr>
                <w:rFonts w:cs="Arial"/>
                <w:sz w:val="20"/>
              </w:rPr>
            </w:pPr>
            <w:r w:rsidRPr="001A53A0">
              <w:rPr>
                <w:rFonts w:cs="Arial"/>
                <w:sz w:val="20"/>
              </w:rPr>
              <w:t xml:space="preserve">Unit operator requests NCC to issue Amber Alert </w:t>
            </w:r>
            <w:r w:rsidRPr="001A53A0">
              <w:rPr>
                <w:rFonts w:cs="Arial"/>
                <w:sz w:val="20"/>
              </w:rPr>
              <w:t>Off</w:t>
            </w:r>
            <w:r w:rsidRPr="001A53A0">
              <w:rPr>
                <w:rFonts w:cs="Arial"/>
                <w:sz w:val="20"/>
              </w:rPr>
              <w:t>.</w:t>
            </w:r>
          </w:p>
        </w:tc>
        <w:tc>
          <w:tcPr>
            <w:tcW w:w="338" w:type="pct"/>
            <w:shd w:val="clear" w:color="auto" w:fill="D9D9D9" w:themeFill="background1" w:themeFillShade="D9"/>
          </w:tcPr>
          <w:p w14:paraId="770EE7EA"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11E3F193" w14:textId="77777777" w:rsidR="001A53A0" w:rsidRPr="001A53A0" w:rsidRDefault="001A53A0" w:rsidP="004A3C28">
            <w:pPr>
              <w:spacing w:before="120" w:after="120"/>
              <w:jc w:val="center"/>
              <w:rPr>
                <w:rFonts w:cs="Arial"/>
                <w:sz w:val="20"/>
              </w:rPr>
            </w:pPr>
          </w:p>
        </w:tc>
      </w:tr>
      <w:tr w:rsidR="001A53A0" w:rsidRPr="001A53A0" w14:paraId="0FA1EA05" w14:textId="77777777" w:rsidTr="001A53A0">
        <w:trPr>
          <w:cantSplit/>
        </w:trPr>
        <w:tc>
          <w:tcPr>
            <w:tcW w:w="338" w:type="pct"/>
          </w:tcPr>
          <w:p w14:paraId="424794AB" w14:textId="68355436" w:rsidR="001A53A0" w:rsidRPr="001A53A0" w:rsidRDefault="001A53A0" w:rsidP="004A3C28">
            <w:pPr>
              <w:spacing w:before="120" w:after="120"/>
              <w:jc w:val="center"/>
              <w:rPr>
                <w:rFonts w:cs="Arial"/>
                <w:sz w:val="20"/>
              </w:rPr>
            </w:pPr>
            <w:r w:rsidRPr="001A53A0">
              <w:rPr>
                <w:rFonts w:cs="Arial"/>
                <w:sz w:val="20"/>
              </w:rPr>
              <w:t>7</w:t>
            </w:r>
          </w:p>
        </w:tc>
        <w:tc>
          <w:tcPr>
            <w:tcW w:w="2115" w:type="pct"/>
          </w:tcPr>
          <w:p w14:paraId="4F1F45C1" w14:textId="77777777" w:rsidR="001A53A0" w:rsidRPr="001A53A0" w:rsidRDefault="001A53A0" w:rsidP="004A3C28">
            <w:pPr>
              <w:spacing w:before="120" w:after="120"/>
              <w:rPr>
                <w:rFonts w:cs="Arial"/>
                <w:sz w:val="20"/>
              </w:rPr>
            </w:pPr>
            <w:r w:rsidRPr="001A53A0">
              <w:rPr>
                <w:rFonts w:cs="Arial"/>
                <w:sz w:val="20"/>
              </w:rPr>
              <w:t>In the Unit’s Control Room:</w:t>
            </w:r>
          </w:p>
          <w:p w14:paraId="5B3FD5A6" w14:textId="77777777"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the Unit’s Alert system shows</w:t>
            </w:r>
          </w:p>
          <w:p w14:paraId="3AF43691" w14:textId="23906C4D" w:rsidR="001A53A0" w:rsidRPr="001A53A0" w:rsidRDefault="001A53A0" w:rsidP="00923A4B">
            <w:pPr>
              <w:pStyle w:val="ListParagraph"/>
              <w:numPr>
                <w:ilvl w:val="1"/>
                <w:numId w:val="11"/>
              </w:numPr>
              <w:spacing w:before="120" w:after="120"/>
              <w:rPr>
                <w:rFonts w:ascii="Arial" w:hAnsi="Arial" w:cs="Arial"/>
                <w:sz w:val="20"/>
                <w:szCs w:val="20"/>
              </w:rPr>
            </w:pPr>
            <w:r w:rsidRPr="001A53A0">
              <w:rPr>
                <w:rFonts w:ascii="Arial" w:hAnsi="Arial" w:cs="Arial"/>
                <w:sz w:val="20"/>
                <w:szCs w:val="20"/>
              </w:rPr>
              <w:t xml:space="preserve">Amber Alert is </w:t>
            </w:r>
            <w:r w:rsidRPr="001A53A0">
              <w:rPr>
                <w:rFonts w:ascii="Arial" w:hAnsi="Arial" w:cs="Arial"/>
                <w:sz w:val="20"/>
                <w:szCs w:val="20"/>
              </w:rPr>
              <w:t>Off</w:t>
            </w:r>
            <w:r w:rsidRPr="001A53A0">
              <w:rPr>
                <w:rFonts w:ascii="Arial" w:hAnsi="Arial" w:cs="Arial"/>
                <w:sz w:val="20"/>
                <w:szCs w:val="20"/>
              </w:rPr>
              <w:t>; and</w:t>
            </w:r>
          </w:p>
          <w:p w14:paraId="45DE3CC8" w14:textId="1F0EAFCC" w:rsidR="001A53A0" w:rsidRPr="001A53A0" w:rsidRDefault="001A53A0" w:rsidP="00923A4B">
            <w:pPr>
              <w:pStyle w:val="ListParagraph"/>
              <w:numPr>
                <w:ilvl w:val="1"/>
                <w:numId w:val="11"/>
              </w:numPr>
              <w:spacing w:before="120" w:after="120"/>
              <w:rPr>
                <w:rFonts w:ascii="Arial" w:hAnsi="Arial" w:cs="Arial"/>
                <w:sz w:val="20"/>
                <w:szCs w:val="20"/>
              </w:rPr>
            </w:pPr>
            <w:proofErr w:type="gramStart"/>
            <w:r w:rsidRPr="001A53A0">
              <w:rPr>
                <w:rFonts w:ascii="Arial" w:hAnsi="Arial" w:cs="Arial"/>
                <w:sz w:val="20"/>
                <w:szCs w:val="20"/>
              </w:rPr>
              <w:t>is</w:t>
            </w:r>
            <w:proofErr w:type="gramEnd"/>
            <w:r w:rsidRPr="001A53A0">
              <w:rPr>
                <w:rFonts w:ascii="Arial" w:hAnsi="Arial" w:cs="Arial"/>
                <w:sz w:val="20"/>
                <w:szCs w:val="20"/>
              </w:rPr>
              <w:t xml:space="preserve"> not </w:t>
            </w:r>
            <w:r w:rsidRPr="001A53A0">
              <w:rPr>
                <w:rFonts w:ascii="Arial" w:hAnsi="Arial" w:cs="Arial"/>
                <w:sz w:val="20"/>
                <w:szCs w:val="20"/>
              </w:rPr>
              <w:t>reset</w:t>
            </w:r>
            <w:r w:rsidRPr="001A53A0">
              <w:rPr>
                <w:rFonts w:ascii="Arial" w:hAnsi="Arial" w:cs="Arial"/>
                <w:sz w:val="20"/>
                <w:szCs w:val="20"/>
              </w:rPr>
              <w:t>.</w:t>
            </w:r>
          </w:p>
          <w:p w14:paraId="0398CF74" w14:textId="77777777" w:rsidR="001A53A0" w:rsidRPr="001A53A0" w:rsidRDefault="001A53A0" w:rsidP="00C316D3">
            <w:pPr>
              <w:spacing w:before="120" w:after="120"/>
              <w:rPr>
                <w:rFonts w:cs="Arial"/>
                <w:sz w:val="20"/>
              </w:rPr>
            </w:pPr>
            <w:r w:rsidRPr="001A53A0">
              <w:rPr>
                <w:rFonts w:cs="Arial"/>
                <w:sz w:val="20"/>
              </w:rPr>
              <w:t>Indications to NCC:</w:t>
            </w:r>
          </w:p>
          <w:p w14:paraId="185B3E94" w14:textId="1BB603A1"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 xml:space="preserve">Amber Alert Indication is </w:t>
            </w:r>
            <w:r w:rsidRPr="001A53A0">
              <w:rPr>
                <w:rFonts w:ascii="Arial" w:hAnsi="Arial" w:cs="Arial"/>
                <w:sz w:val="20"/>
                <w:szCs w:val="20"/>
              </w:rPr>
              <w:t>Off</w:t>
            </w:r>
          </w:p>
          <w:p w14:paraId="79CE91E7" w14:textId="57186BF3"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 xml:space="preserve">Amber Alert Acknowledge is </w:t>
            </w:r>
            <w:r w:rsidRPr="001A53A0">
              <w:rPr>
                <w:rFonts w:ascii="Arial" w:hAnsi="Arial" w:cs="Arial"/>
                <w:sz w:val="20"/>
                <w:szCs w:val="20"/>
              </w:rPr>
              <w:t>Acknowledged</w:t>
            </w:r>
          </w:p>
        </w:tc>
        <w:tc>
          <w:tcPr>
            <w:tcW w:w="338" w:type="pct"/>
            <w:shd w:val="clear" w:color="auto" w:fill="D9D9D9" w:themeFill="background1" w:themeFillShade="D9"/>
          </w:tcPr>
          <w:p w14:paraId="04C0558A"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619E43F5" w14:textId="77777777" w:rsidR="001A53A0" w:rsidRPr="001A53A0" w:rsidRDefault="001A53A0" w:rsidP="004A3C28">
            <w:pPr>
              <w:spacing w:before="120" w:after="120"/>
              <w:jc w:val="center"/>
              <w:rPr>
                <w:rFonts w:cs="Arial"/>
                <w:sz w:val="20"/>
              </w:rPr>
            </w:pPr>
          </w:p>
        </w:tc>
      </w:tr>
      <w:tr w:rsidR="001A53A0" w:rsidRPr="001A53A0" w14:paraId="5CE7CC42" w14:textId="77777777" w:rsidTr="001A53A0">
        <w:trPr>
          <w:cantSplit/>
        </w:trPr>
        <w:tc>
          <w:tcPr>
            <w:tcW w:w="338" w:type="pct"/>
          </w:tcPr>
          <w:p w14:paraId="519B7764" w14:textId="60EC9260" w:rsidR="001A53A0" w:rsidRPr="001A53A0" w:rsidRDefault="001A53A0" w:rsidP="004A3C28">
            <w:pPr>
              <w:spacing w:before="120" w:after="120"/>
              <w:jc w:val="center"/>
              <w:rPr>
                <w:rFonts w:cs="Arial"/>
                <w:sz w:val="20"/>
              </w:rPr>
            </w:pPr>
            <w:r w:rsidRPr="001A53A0">
              <w:rPr>
                <w:rFonts w:cs="Arial"/>
                <w:sz w:val="20"/>
              </w:rPr>
              <w:t>8</w:t>
            </w:r>
          </w:p>
        </w:tc>
        <w:tc>
          <w:tcPr>
            <w:tcW w:w="2115" w:type="pct"/>
          </w:tcPr>
          <w:p w14:paraId="54400C4C" w14:textId="5045F95D" w:rsidR="001A53A0" w:rsidRPr="001A53A0" w:rsidRDefault="001A53A0" w:rsidP="00C316D3">
            <w:pPr>
              <w:spacing w:before="120" w:after="120"/>
              <w:rPr>
                <w:rFonts w:cs="Arial"/>
                <w:sz w:val="20"/>
              </w:rPr>
            </w:pPr>
            <w:r w:rsidRPr="001A53A0">
              <w:rPr>
                <w:rFonts w:cs="Arial"/>
                <w:sz w:val="20"/>
              </w:rPr>
              <w:t xml:space="preserve">The Unit operator </w:t>
            </w:r>
            <w:r w:rsidRPr="001A53A0">
              <w:rPr>
                <w:rFonts w:cs="Arial"/>
                <w:sz w:val="20"/>
              </w:rPr>
              <w:t>resets</w:t>
            </w:r>
            <w:r w:rsidRPr="001A53A0">
              <w:rPr>
                <w:rFonts w:cs="Arial"/>
                <w:sz w:val="20"/>
              </w:rPr>
              <w:t xml:space="preserve"> the Amber Alert</w:t>
            </w:r>
          </w:p>
        </w:tc>
        <w:tc>
          <w:tcPr>
            <w:tcW w:w="338" w:type="pct"/>
            <w:shd w:val="clear" w:color="auto" w:fill="D9D9D9" w:themeFill="background1" w:themeFillShade="D9"/>
          </w:tcPr>
          <w:p w14:paraId="382498B3"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6F02E3BD" w14:textId="77777777" w:rsidR="001A53A0" w:rsidRPr="001A53A0" w:rsidRDefault="001A53A0" w:rsidP="004A3C28">
            <w:pPr>
              <w:spacing w:before="120" w:after="120"/>
              <w:jc w:val="center"/>
              <w:rPr>
                <w:rFonts w:cs="Arial"/>
                <w:sz w:val="20"/>
              </w:rPr>
            </w:pPr>
          </w:p>
        </w:tc>
      </w:tr>
      <w:tr w:rsidR="001A53A0" w:rsidRPr="001A53A0" w14:paraId="66BDF1B9" w14:textId="77777777" w:rsidTr="001A53A0">
        <w:trPr>
          <w:cantSplit/>
        </w:trPr>
        <w:tc>
          <w:tcPr>
            <w:tcW w:w="338" w:type="pct"/>
          </w:tcPr>
          <w:p w14:paraId="4393F0E5" w14:textId="6EB86941" w:rsidR="001A53A0" w:rsidRPr="001A53A0" w:rsidRDefault="001A53A0" w:rsidP="004A3C28">
            <w:pPr>
              <w:spacing w:before="120" w:after="120"/>
              <w:jc w:val="center"/>
              <w:rPr>
                <w:rFonts w:cs="Arial"/>
                <w:sz w:val="20"/>
              </w:rPr>
            </w:pPr>
            <w:r>
              <w:rPr>
                <w:rFonts w:cs="Arial"/>
                <w:sz w:val="20"/>
              </w:rPr>
              <w:t>9</w:t>
            </w:r>
          </w:p>
        </w:tc>
        <w:tc>
          <w:tcPr>
            <w:tcW w:w="2115" w:type="pct"/>
          </w:tcPr>
          <w:p w14:paraId="1D8D50C5" w14:textId="77777777" w:rsidR="001A53A0" w:rsidRPr="001A53A0" w:rsidRDefault="001A53A0" w:rsidP="004A3C28">
            <w:pPr>
              <w:spacing w:before="120" w:after="120"/>
              <w:rPr>
                <w:rFonts w:cs="Arial"/>
                <w:sz w:val="20"/>
              </w:rPr>
            </w:pPr>
            <w:r w:rsidRPr="001A53A0">
              <w:rPr>
                <w:rFonts w:cs="Arial"/>
                <w:sz w:val="20"/>
              </w:rPr>
              <w:t>In the Unit’s Control Room:</w:t>
            </w:r>
          </w:p>
          <w:p w14:paraId="754F4322" w14:textId="77777777"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The Unit’s Alert system shows</w:t>
            </w:r>
          </w:p>
          <w:p w14:paraId="7CCF56F9" w14:textId="63533F1E"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Amber Alert is O</w:t>
            </w:r>
            <w:r w:rsidRPr="001A53A0">
              <w:rPr>
                <w:rFonts w:ascii="Arial" w:hAnsi="Arial" w:cs="Arial"/>
                <w:sz w:val="20"/>
                <w:szCs w:val="20"/>
              </w:rPr>
              <w:t>ff</w:t>
            </w:r>
            <w:r w:rsidRPr="001A53A0">
              <w:rPr>
                <w:rFonts w:ascii="Arial" w:hAnsi="Arial" w:cs="Arial"/>
                <w:sz w:val="20"/>
                <w:szCs w:val="20"/>
              </w:rPr>
              <w:t>; and</w:t>
            </w:r>
          </w:p>
          <w:p w14:paraId="394896C1" w14:textId="533F2851"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 xml:space="preserve">is </w:t>
            </w:r>
            <w:r w:rsidRPr="001A53A0">
              <w:rPr>
                <w:rFonts w:ascii="Arial" w:hAnsi="Arial" w:cs="Arial"/>
                <w:sz w:val="20"/>
                <w:szCs w:val="20"/>
              </w:rPr>
              <w:t>reset</w:t>
            </w:r>
          </w:p>
          <w:p w14:paraId="0970D0A0" w14:textId="77777777" w:rsidR="001A53A0" w:rsidRPr="001A53A0" w:rsidRDefault="001A53A0" w:rsidP="00C316D3">
            <w:pPr>
              <w:spacing w:before="120" w:after="120"/>
              <w:rPr>
                <w:rFonts w:cs="Arial"/>
                <w:sz w:val="20"/>
              </w:rPr>
            </w:pPr>
            <w:r w:rsidRPr="001A53A0">
              <w:rPr>
                <w:rFonts w:cs="Arial"/>
                <w:sz w:val="20"/>
              </w:rPr>
              <w:t>Indications to NCC:</w:t>
            </w:r>
          </w:p>
          <w:p w14:paraId="48005115" w14:textId="2CEA4B5E"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 xml:space="preserve">Amber Alert Indication is </w:t>
            </w:r>
            <w:r w:rsidRPr="001A53A0">
              <w:rPr>
                <w:rFonts w:ascii="Arial" w:hAnsi="Arial" w:cs="Arial"/>
                <w:sz w:val="20"/>
                <w:szCs w:val="20"/>
              </w:rPr>
              <w:t>Off</w:t>
            </w:r>
          </w:p>
          <w:p w14:paraId="30CC2D2D" w14:textId="4F336CFE"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Amber Alert Acknowledge is Normal</w:t>
            </w:r>
          </w:p>
        </w:tc>
        <w:tc>
          <w:tcPr>
            <w:tcW w:w="338" w:type="pct"/>
            <w:shd w:val="clear" w:color="auto" w:fill="D9D9D9" w:themeFill="background1" w:themeFillShade="D9"/>
          </w:tcPr>
          <w:p w14:paraId="23EDE0A1"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77CF4CB0" w14:textId="77777777" w:rsidR="001A53A0" w:rsidRPr="001A53A0" w:rsidRDefault="001A53A0" w:rsidP="004A3C28">
            <w:pPr>
              <w:spacing w:before="120" w:after="120"/>
              <w:jc w:val="center"/>
              <w:rPr>
                <w:rFonts w:cs="Arial"/>
                <w:sz w:val="20"/>
              </w:rPr>
            </w:pPr>
          </w:p>
        </w:tc>
      </w:tr>
    </w:tbl>
    <w:p w14:paraId="6338092F" w14:textId="78C122E8" w:rsidR="00562F53" w:rsidRDefault="007556CF" w:rsidP="00562F53">
      <w:pPr>
        <w:pStyle w:val="Heading2"/>
      </w:pPr>
      <w:bookmarkStart w:id="26" w:name="_Toc488141090"/>
      <w:r>
        <w:t>Red Alert</w:t>
      </w:r>
      <w:bookmarkEnd w:id="26"/>
    </w:p>
    <w:tbl>
      <w:tblPr>
        <w:tblW w:w="53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335"/>
        <w:gridCol w:w="693"/>
        <w:gridCol w:w="4528"/>
      </w:tblGrid>
      <w:tr w:rsidR="001A53A0" w:rsidRPr="001A53A0" w14:paraId="25E3CEAB" w14:textId="77777777" w:rsidTr="001A53A0">
        <w:trPr>
          <w:cantSplit/>
          <w:tblHeader/>
        </w:trPr>
        <w:tc>
          <w:tcPr>
            <w:tcW w:w="338" w:type="pct"/>
            <w:shd w:val="clear" w:color="auto" w:fill="D9D9D9" w:themeFill="background1" w:themeFillShade="D9"/>
          </w:tcPr>
          <w:p w14:paraId="0E930452" w14:textId="77777777" w:rsidR="001A53A0" w:rsidRPr="001A53A0" w:rsidRDefault="001A53A0" w:rsidP="004A3C28">
            <w:pPr>
              <w:jc w:val="center"/>
              <w:rPr>
                <w:rFonts w:cs="Arial"/>
                <w:b/>
                <w:sz w:val="20"/>
              </w:rPr>
            </w:pPr>
            <w:r w:rsidRPr="001A53A0">
              <w:rPr>
                <w:rFonts w:cs="Arial"/>
                <w:b/>
                <w:sz w:val="20"/>
              </w:rPr>
              <w:t>Step No.</w:t>
            </w:r>
          </w:p>
        </w:tc>
        <w:tc>
          <w:tcPr>
            <w:tcW w:w="2115" w:type="pct"/>
            <w:shd w:val="clear" w:color="auto" w:fill="D9D9D9" w:themeFill="background1" w:themeFillShade="D9"/>
          </w:tcPr>
          <w:p w14:paraId="39196A26" w14:textId="77777777" w:rsidR="001A53A0" w:rsidRPr="001A53A0" w:rsidRDefault="001A53A0" w:rsidP="004A3C28">
            <w:pPr>
              <w:jc w:val="center"/>
              <w:rPr>
                <w:rFonts w:cs="Arial"/>
                <w:b/>
                <w:sz w:val="20"/>
              </w:rPr>
            </w:pPr>
            <w:r w:rsidRPr="001A53A0">
              <w:rPr>
                <w:rFonts w:cs="Arial"/>
                <w:b/>
                <w:sz w:val="20"/>
              </w:rPr>
              <w:t>Action</w:t>
            </w:r>
          </w:p>
        </w:tc>
        <w:tc>
          <w:tcPr>
            <w:tcW w:w="338" w:type="pct"/>
            <w:shd w:val="clear" w:color="auto" w:fill="D9D9D9" w:themeFill="background1" w:themeFillShade="D9"/>
          </w:tcPr>
          <w:p w14:paraId="1F09FBAA" w14:textId="77777777" w:rsidR="001A53A0" w:rsidRPr="001A53A0" w:rsidRDefault="001A53A0" w:rsidP="004A3C28">
            <w:pPr>
              <w:jc w:val="center"/>
              <w:rPr>
                <w:rFonts w:cs="Arial"/>
                <w:b/>
                <w:sz w:val="20"/>
              </w:rPr>
            </w:pPr>
            <w:r w:rsidRPr="001A53A0">
              <w:rPr>
                <w:rFonts w:cs="Arial"/>
                <w:b/>
                <w:sz w:val="20"/>
              </w:rPr>
              <w:t>Time</w:t>
            </w:r>
          </w:p>
        </w:tc>
        <w:tc>
          <w:tcPr>
            <w:tcW w:w="2209" w:type="pct"/>
            <w:shd w:val="clear" w:color="auto" w:fill="D9D9D9" w:themeFill="background1" w:themeFillShade="D9"/>
          </w:tcPr>
          <w:p w14:paraId="5D0863A6" w14:textId="77777777" w:rsidR="001A53A0" w:rsidRPr="001A53A0" w:rsidRDefault="001A53A0" w:rsidP="004A3C28">
            <w:pPr>
              <w:jc w:val="center"/>
              <w:rPr>
                <w:rFonts w:cs="Arial"/>
                <w:b/>
                <w:sz w:val="20"/>
              </w:rPr>
            </w:pPr>
            <w:r w:rsidRPr="001A53A0">
              <w:rPr>
                <w:rFonts w:cs="Arial"/>
                <w:b/>
                <w:sz w:val="20"/>
              </w:rPr>
              <w:t>Comment</w:t>
            </w:r>
          </w:p>
        </w:tc>
      </w:tr>
      <w:tr w:rsidR="001A53A0" w:rsidRPr="001A53A0" w14:paraId="46B094A9" w14:textId="77777777" w:rsidTr="001A53A0">
        <w:trPr>
          <w:cantSplit/>
        </w:trPr>
        <w:tc>
          <w:tcPr>
            <w:tcW w:w="338" w:type="pct"/>
          </w:tcPr>
          <w:p w14:paraId="7B3283B3" w14:textId="389DDCAD" w:rsidR="001A53A0" w:rsidRPr="001A53A0" w:rsidRDefault="001A53A0" w:rsidP="004A3C28">
            <w:pPr>
              <w:spacing w:before="120" w:after="120"/>
              <w:jc w:val="center"/>
              <w:rPr>
                <w:rFonts w:cs="Arial"/>
                <w:sz w:val="20"/>
              </w:rPr>
            </w:pPr>
            <w:r>
              <w:rPr>
                <w:rFonts w:cs="Arial"/>
                <w:sz w:val="20"/>
              </w:rPr>
              <w:t>1</w:t>
            </w:r>
          </w:p>
        </w:tc>
        <w:tc>
          <w:tcPr>
            <w:tcW w:w="2115" w:type="pct"/>
          </w:tcPr>
          <w:p w14:paraId="5BF35FE3" w14:textId="418ECD0F" w:rsidR="001A53A0" w:rsidRPr="001A53A0" w:rsidRDefault="001A53A0" w:rsidP="004A3C28">
            <w:pPr>
              <w:spacing w:before="120" w:after="120"/>
              <w:rPr>
                <w:rFonts w:cs="Arial"/>
                <w:sz w:val="20"/>
              </w:rPr>
            </w:pPr>
            <w:r w:rsidRPr="001A53A0">
              <w:rPr>
                <w:rFonts w:cs="Arial"/>
                <w:sz w:val="20"/>
              </w:rPr>
              <w:t xml:space="preserve">Unit operator requests NCC to issue </w:t>
            </w:r>
            <w:r>
              <w:rPr>
                <w:rFonts w:cs="Arial"/>
                <w:sz w:val="20"/>
              </w:rPr>
              <w:t>Red</w:t>
            </w:r>
            <w:r w:rsidRPr="001A53A0">
              <w:rPr>
                <w:rFonts w:cs="Arial"/>
                <w:sz w:val="20"/>
              </w:rPr>
              <w:t xml:space="preserve"> Alert On.</w:t>
            </w:r>
          </w:p>
        </w:tc>
        <w:tc>
          <w:tcPr>
            <w:tcW w:w="338" w:type="pct"/>
            <w:shd w:val="clear" w:color="auto" w:fill="D9D9D9" w:themeFill="background1" w:themeFillShade="D9"/>
          </w:tcPr>
          <w:p w14:paraId="22B27D08"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34734F29" w14:textId="77777777" w:rsidR="001A53A0" w:rsidRPr="001A53A0" w:rsidRDefault="001A53A0" w:rsidP="004A3C28">
            <w:pPr>
              <w:spacing w:before="120" w:after="120"/>
              <w:jc w:val="center"/>
              <w:rPr>
                <w:rFonts w:cs="Arial"/>
                <w:sz w:val="20"/>
              </w:rPr>
            </w:pPr>
          </w:p>
        </w:tc>
      </w:tr>
      <w:tr w:rsidR="001A53A0" w:rsidRPr="001A53A0" w14:paraId="40FAA8F2" w14:textId="77777777" w:rsidTr="001A53A0">
        <w:trPr>
          <w:cantSplit/>
        </w:trPr>
        <w:tc>
          <w:tcPr>
            <w:tcW w:w="338" w:type="pct"/>
          </w:tcPr>
          <w:p w14:paraId="7F43FD25" w14:textId="5E748ACC" w:rsidR="001A53A0" w:rsidRPr="001A53A0" w:rsidRDefault="001A53A0" w:rsidP="004A3C28">
            <w:pPr>
              <w:spacing w:before="120" w:after="120"/>
              <w:jc w:val="center"/>
              <w:rPr>
                <w:rFonts w:cs="Arial"/>
                <w:sz w:val="20"/>
              </w:rPr>
            </w:pPr>
            <w:r>
              <w:rPr>
                <w:rFonts w:cs="Arial"/>
                <w:sz w:val="20"/>
              </w:rPr>
              <w:t>2</w:t>
            </w:r>
          </w:p>
        </w:tc>
        <w:tc>
          <w:tcPr>
            <w:tcW w:w="2115" w:type="pct"/>
          </w:tcPr>
          <w:p w14:paraId="6E5367E7" w14:textId="77777777" w:rsidR="001A53A0" w:rsidRPr="001A53A0" w:rsidRDefault="001A53A0" w:rsidP="004A3C28">
            <w:pPr>
              <w:spacing w:before="120" w:after="120"/>
              <w:rPr>
                <w:rFonts w:cs="Arial"/>
                <w:sz w:val="20"/>
              </w:rPr>
            </w:pPr>
            <w:r w:rsidRPr="001A53A0">
              <w:rPr>
                <w:rFonts w:cs="Arial"/>
                <w:sz w:val="20"/>
              </w:rPr>
              <w:t>In the Unit’s Control Room:</w:t>
            </w:r>
          </w:p>
          <w:p w14:paraId="10C605AD"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Alert Siren activates</w:t>
            </w:r>
          </w:p>
          <w:p w14:paraId="17D481F6"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Unit’s Alert system shows</w:t>
            </w:r>
          </w:p>
          <w:p w14:paraId="4E8A721D" w14:textId="047A6CD0" w:rsidR="001A53A0" w:rsidRPr="001A53A0" w:rsidRDefault="001A53A0" w:rsidP="00923A4B">
            <w:pPr>
              <w:pStyle w:val="ListParagraph"/>
              <w:numPr>
                <w:ilvl w:val="1"/>
                <w:numId w:val="9"/>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On; and</w:t>
            </w:r>
          </w:p>
          <w:p w14:paraId="3048A1C5" w14:textId="77777777" w:rsidR="001A53A0" w:rsidRPr="001A53A0" w:rsidRDefault="001A53A0" w:rsidP="00923A4B">
            <w:pPr>
              <w:pStyle w:val="ListParagraph"/>
              <w:numPr>
                <w:ilvl w:val="1"/>
                <w:numId w:val="9"/>
              </w:numPr>
              <w:spacing w:before="120" w:after="120"/>
              <w:rPr>
                <w:rFonts w:ascii="Arial" w:hAnsi="Arial" w:cs="Arial"/>
                <w:sz w:val="20"/>
                <w:szCs w:val="20"/>
              </w:rPr>
            </w:pPr>
            <w:proofErr w:type="gramStart"/>
            <w:r w:rsidRPr="001A53A0">
              <w:rPr>
                <w:rFonts w:ascii="Arial" w:hAnsi="Arial" w:cs="Arial"/>
                <w:sz w:val="20"/>
                <w:szCs w:val="20"/>
              </w:rPr>
              <w:t>is</w:t>
            </w:r>
            <w:proofErr w:type="gramEnd"/>
            <w:r w:rsidRPr="001A53A0">
              <w:rPr>
                <w:rFonts w:ascii="Arial" w:hAnsi="Arial" w:cs="Arial"/>
                <w:sz w:val="20"/>
                <w:szCs w:val="20"/>
              </w:rPr>
              <w:t xml:space="preserve"> not acknowledged.</w:t>
            </w:r>
          </w:p>
          <w:p w14:paraId="6D72D73C" w14:textId="77777777" w:rsidR="001A53A0" w:rsidRPr="001A53A0" w:rsidRDefault="001A53A0" w:rsidP="004A3C28">
            <w:pPr>
              <w:spacing w:before="120" w:after="120"/>
              <w:rPr>
                <w:rFonts w:cs="Arial"/>
                <w:sz w:val="20"/>
              </w:rPr>
            </w:pPr>
            <w:r w:rsidRPr="001A53A0">
              <w:rPr>
                <w:rFonts w:cs="Arial"/>
                <w:sz w:val="20"/>
              </w:rPr>
              <w:t>Indications to NCC:</w:t>
            </w:r>
          </w:p>
          <w:p w14:paraId="69B7FC60" w14:textId="75C54DE2"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On</w:t>
            </w:r>
          </w:p>
          <w:p w14:paraId="5259D826" w14:textId="009FAD82"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5BC60B83"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57B47508" w14:textId="77777777" w:rsidR="001A53A0" w:rsidRPr="001A53A0" w:rsidRDefault="001A53A0" w:rsidP="004A3C28">
            <w:pPr>
              <w:spacing w:before="120" w:after="120"/>
              <w:jc w:val="center"/>
              <w:rPr>
                <w:rFonts w:cs="Arial"/>
                <w:sz w:val="20"/>
              </w:rPr>
            </w:pPr>
          </w:p>
        </w:tc>
      </w:tr>
      <w:tr w:rsidR="001A53A0" w:rsidRPr="001A53A0" w14:paraId="053C51DF" w14:textId="77777777" w:rsidTr="001A53A0">
        <w:trPr>
          <w:cantSplit/>
        </w:trPr>
        <w:tc>
          <w:tcPr>
            <w:tcW w:w="338" w:type="pct"/>
          </w:tcPr>
          <w:p w14:paraId="6B301B1C" w14:textId="558E7F3F" w:rsidR="001A53A0" w:rsidRPr="001A53A0" w:rsidRDefault="001A53A0" w:rsidP="004A3C28">
            <w:pPr>
              <w:spacing w:before="120" w:after="120"/>
              <w:jc w:val="center"/>
              <w:rPr>
                <w:rFonts w:cs="Arial"/>
                <w:sz w:val="20"/>
              </w:rPr>
            </w:pPr>
            <w:r>
              <w:rPr>
                <w:rFonts w:cs="Arial"/>
                <w:sz w:val="20"/>
              </w:rPr>
              <w:t>3</w:t>
            </w:r>
          </w:p>
        </w:tc>
        <w:tc>
          <w:tcPr>
            <w:tcW w:w="2115" w:type="pct"/>
          </w:tcPr>
          <w:p w14:paraId="2F8D0127" w14:textId="3153E417" w:rsidR="001A53A0" w:rsidRPr="001A53A0" w:rsidRDefault="001A53A0" w:rsidP="004A3C28">
            <w:pPr>
              <w:spacing w:before="120" w:after="120"/>
              <w:rPr>
                <w:rFonts w:cs="Arial"/>
                <w:sz w:val="20"/>
              </w:rPr>
            </w:pPr>
            <w:r w:rsidRPr="001A53A0">
              <w:rPr>
                <w:rFonts w:cs="Arial"/>
                <w:sz w:val="20"/>
              </w:rPr>
              <w:t xml:space="preserve">The Unit operator acknowledges the </w:t>
            </w:r>
            <w:r>
              <w:rPr>
                <w:rFonts w:cs="Arial"/>
                <w:sz w:val="20"/>
              </w:rPr>
              <w:t>Red</w:t>
            </w:r>
            <w:r w:rsidRPr="001A53A0">
              <w:rPr>
                <w:rFonts w:cs="Arial"/>
                <w:sz w:val="20"/>
              </w:rPr>
              <w:t xml:space="preserve"> Alert</w:t>
            </w:r>
          </w:p>
        </w:tc>
        <w:tc>
          <w:tcPr>
            <w:tcW w:w="338" w:type="pct"/>
            <w:shd w:val="clear" w:color="auto" w:fill="D9D9D9" w:themeFill="background1" w:themeFillShade="D9"/>
          </w:tcPr>
          <w:p w14:paraId="4F71F1EF"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615B4393" w14:textId="77777777" w:rsidR="001A53A0" w:rsidRPr="001A53A0" w:rsidRDefault="001A53A0" w:rsidP="004A3C28">
            <w:pPr>
              <w:spacing w:before="120" w:after="120"/>
              <w:jc w:val="center"/>
              <w:rPr>
                <w:rFonts w:cs="Arial"/>
                <w:sz w:val="20"/>
              </w:rPr>
            </w:pPr>
          </w:p>
        </w:tc>
      </w:tr>
      <w:tr w:rsidR="001A53A0" w:rsidRPr="001A53A0" w14:paraId="478F5223" w14:textId="77777777" w:rsidTr="001A53A0">
        <w:trPr>
          <w:cantSplit/>
        </w:trPr>
        <w:tc>
          <w:tcPr>
            <w:tcW w:w="338" w:type="pct"/>
          </w:tcPr>
          <w:p w14:paraId="761D87F6" w14:textId="56B464E2" w:rsidR="001A53A0" w:rsidRPr="001A53A0" w:rsidRDefault="001A53A0" w:rsidP="004A3C28">
            <w:pPr>
              <w:spacing w:before="120" w:after="120"/>
              <w:jc w:val="center"/>
              <w:rPr>
                <w:rFonts w:cs="Arial"/>
                <w:sz w:val="20"/>
              </w:rPr>
            </w:pPr>
            <w:r>
              <w:rPr>
                <w:rFonts w:cs="Arial"/>
                <w:sz w:val="20"/>
              </w:rPr>
              <w:t>4</w:t>
            </w:r>
          </w:p>
        </w:tc>
        <w:tc>
          <w:tcPr>
            <w:tcW w:w="2115" w:type="pct"/>
          </w:tcPr>
          <w:p w14:paraId="65F5F229" w14:textId="77777777" w:rsidR="001A53A0" w:rsidRPr="001A53A0" w:rsidRDefault="001A53A0" w:rsidP="004A3C28">
            <w:pPr>
              <w:spacing w:before="120" w:after="120"/>
              <w:rPr>
                <w:rFonts w:cs="Arial"/>
                <w:sz w:val="20"/>
              </w:rPr>
            </w:pPr>
            <w:r w:rsidRPr="001A53A0">
              <w:rPr>
                <w:rFonts w:cs="Arial"/>
                <w:sz w:val="20"/>
              </w:rPr>
              <w:t>In the Unit’s Control Room:</w:t>
            </w:r>
          </w:p>
          <w:p w14:paraId="2757EA3C"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Alert Siren is silenced</w:t>
            </w:r>
          </w:p>
          <w:p w14:paraId="72C1C361"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Unit’s Alert system shows</w:t>
            </w:r>
          </w:p>
          <w:p w14:paraId="0E715A4D" w14:textId="1DC6CA74" w:rsidR="001A53A0" w:rsidRPr="001A53A0" w:rsidRDefault="001A53A0" w:rsidP="00923A4B">
            <w:pPr>
              <w:pStyle w:val="ListParagraph"/>
              <w:numPr>
                <w:ilvl w:val="1"/>
                <w:numId w:val="10"/>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On; and</w:t>
            </w:r>
          </w:p>
          <w:p w14:paraId="2DA1EB67" w14:textId="77777777"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is acknowledged</w:t>
            </w:r>
          </w:p>
          <w:p w14:paraId="37D0A76F" w14:textId="77777777" w:rsidR="001A53A0" w:rsidRPr="001A53A0" w:rsidRDefault="001A53A0" w:rsidP="004A3C28">
            <w:pPr>
              <w:spacing w:before="120" w:after="120"/>
              <w:rPr>
                <w:rFonts w:cs="Arial"/>
                <w:sz w:val="20"/>
              </w:rPr>
            </w:pPr>
            <w:r w:rsidRPr="001A53A0">
              <w:rPr>
                <w:rFonts w:cs="Arial"/>
                <w:sz w:val="20"/>
              </w:rPr>
              <w:t>Indications to NCC:</w:t>
            </w:r>
          </w:p>
          <w:p w14:paraId="5AB41F12" w14:textId="45BA41D4"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On</w:t>
            </w:r>
          </w:p>
          <w:p w14:paraId="4B18D5E6" w14:textId="5C8F3585"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12D2A2A9"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35B6F986" w14:textId="77777777" w:rsidR="001A53A0" w:rsidRPr="001A53A0" w:rsidRDefault="001A53A0" w:rsidP="004A3C28">
            <w:pPr>
              <w:spacing w:before="120" w:after="120"/>
              <w:jc w:val="center"/>
              <w:rPr>
                <w:rFonts w:cs="Arial"/>
                <w:sz w:val="20"/>
              </w:rPr>
            </w:pPr>
          </w:p>
        </w:tc>
      </w:tr>
      <w:tr w:rsidR="001A53A0" w:rsidRPr="001A53A0" w14:paraId="36EA20D7" w14:textId="77777777" w:rsidTr="001A53A0">
        <w:trPr>
          <w:cantSplit/>
        </w:trPr>
        <w:tc>
          <w:tcPr>
            <w:tcW w:w="338" w:type="pct"/>
          </w:tcPr>
          <w:p w14:paraId="604ED4FD" w14:textId="1CC585EC" w:rsidR="001A53A0" w:rsidRPr="001A53A0" w:rsidRDefault="001A53A0" w:rsidP="004A3C28">
            <w:pPr>
              <w:spacing w:before="120" w:after="120"/>
              <w:jc w:val="center"/>
              <w:rPr>
                <w:rFonts w:cs="Arial"/>
                <w:sz w:val="20"/>
              </w:rPr>
            </w:pPr>
            <w:r w:rsidRPr="001A53A0">
              <w:rPr>
                <w:rFonts w:cs="Arial"/>
                <w:sz w:val="20"/>
              </w:rPr>
              <w:t>5</w:t>
            </w:r>
          </w:p>
        </w:tc>
        <w:tc>
          <w:tcPr>
            <w:tcW w:w="2115" w:type="pct"/>
          </w:tcPr>
          <w:p w14:paraId="4B4DEAAA" w14:textId="460C0BE4" w:rsidR="001A53A0" w:rsidRPr="001A53A0" w:rsidRDefault="001A53A0" w:rsidP="004A3C28">
            <w:pPr>
              <w:spacing w:before="120" w:after="120"/>
              <w:rPr>
                <w:rFonts w:cs="Arial"/>
                <w:sz w:val="20"/>
              </w:rPr>
            </w:pPr>
            <w:r w:rsidRPr="001A53A0">
              <w:rPr>
                <w:rFonts w:cs="Arial"/>
                <w:sz w:val="20"/>
              </w:rPr>
              <w:t xml:space="preserve">Unit operator requests NCC to issue </w:t>
            </w:r>
            <w:r>
              <w:rPr>
                <w:rFonts w:cs="Arial"/>
                <w:sz w:val="20"/>
              </w:rPr>
              <w:t>Red</w:t>
            </w:r>
            <w:r w:rsidRPr="001A53A0">
              <w:rPr>
                <w:rFonts w:cs="Arial"/>
                <w:sz w:val="20"/>
              </w:rPr>
              <w:t xml:space="preserve"> Alert Off.</w:t>
            </w:r>
          </w:p>
        </w:tc>
        <w:tc>
          <w:tcPr>
            <w:tcW w:w="338" w:type="pct"/>
            <w:shd w:val="clear" w:color="auto" w:fill="D9D9D9" w:themeFill="background1" w:themeFillShade="D9"/>
          </w:tcPr>
          <w:p w14:paraId="07306629"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66CBE3AC" w14:textId="77777777" w:rsidR="001A53A0" w:rsidRPr="001A53A0" w:rsidRDefault="001A53A0" w:rsidP="004A3C28">
            <w:pPr>
              <w:spacing w:before="120" w:after="120"/>
              <w:jc w:val="center"/>
              <w:rPr>
                <w:rFonts w:cs="Arial"/>
                <w:sz w:val="20"/>
              </w:rPr>
            </w:pPr>
          </w:p>
        </w:tc>
      </w:tr>
      <w:tr w:rsidR="001A53A0" w:rsidRPr="001A53A0" w14:paraId="5F319851" w14:textId="77777777" w:rsidTr="001A53A0">
        <w:trPr>
          <w:cantSplit/>
        </w:trPr>
        <w:tc>
          <w:tcPr>
            <w:tcW w:w="338" w:type="pct"/>
          </w:tcPr>
          <w:p w14:paraId="4EFAAC66" w14:textId="60AF7D08" w:rsidR="001A53A0" w:rsidRPr="001A53A0" w:rsidRDefault="001A53A0" w:rsidP="004A3C28">
            <w:pPr>
              <w:spacing w:before="120" w:after="120"/>
              <w:jc w:val="center"/>
              <w:rPr>
                <w:rFonts w:cs="Arial"/>
                <w:sz w:val="20"/>
              </w:rPr>
            </w:pPr>
            <w:r w:rsidRPr="001A53A0">
              <w:rPr>
                <w:rFonts w:cs="Arial"/>
                <w:sz w:val="20"/>
              </w:rPr>
              <w:t>6</w:t>
            </w:r>
          </w:p>
        </w:tc>
        <w:tc>
          <w:tcPr>
            <w:tcW w:w="2115" w:type="pct"/>
          </w:tcPr>
          <w:p w14:paraId="01B4AC29" w14:textId="77777777" w:rsidR="001A53A0" w:rsidRPr="001A53A0" w:rsidRDefault="001A53A0" w:rsidP="004A3C28">
            <w:pPr>
              <w:spacing w:before="120" w:after="120"/>
              <w:rPr>
                <w:rFonts w:cs="Arial"/>
                <w:sz w:val="20"/>
              </w:rPr>
            </w:pPr>
            <w:r w:rsidRPr="001A53A0">
              <w:rPr>
                <w:rFonts w:cs="Arial"/>
                <w:sz w:val="20"/>
              </w:rPr>
              <w:t>In the Unit’s Control Room:</w:t>
            </w:r>
          </w:p>
          <w:p w14:paraId="0B3D51FA" w14:textId="77777777"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the Unit’s Alert system shows</w:t>
            </w:r>
          </w:p>
          <w:p w14:paraId="4A7E9653" w14:textId="0FDC37FC" w:rsidR="001A53A0" w:rsidRPr="001A53A0" w:rsidRDefault="001A53A0" w:rsidP="00923A4B">
            <w:pPr>
              <w:pStyle w:val="ListParagraph"/>
              <w:numPr>
                <w:ilvl w:val="1"/>
                <w:numId w:val="11"/>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Off; and</w:t>
            </w:r>
          </w:p>
          <w:p w14:paraId="7559C8F4" w14:textId="77777777" w:rsidR="001A53A0" w:rsidRPr="001A53A0" w:rsidRDefault="001A53A0" w:rsidP="00923A4B">
            <w:pPr>
              <w:pStyle w:val="ListParagraph"/>
              <w:numPr>
                <w:ilvl w:val="1"/>
                <w:numId w:val="11"/>
              </w:numPr>
              <w:spacing w:before="120" w:after="120"/>
              <w:rPr>
                <w:rFonts w:ascii="Arial" w:hAnsi="Arial" w:cs="Arial"/>
                <w:sz w:val="20"/>
                <w:szCs w:val="20"/>
              </w:rPr>
            </w:pPr>
            <w:proofErr w:type="gramStart"/>
            <w:r w:rsidRPr="001A53A0">
              <w:rPr>
                <w:rFonts w:ascii="Arial" w:hAnsi="Arial" w:cs="Arial"/>
                <w:sz w:val="20"/>
                <w:szCs w:val="20"/>
              </w:rPr>
              <w:t>is</w:t>
            </w:r>
            <w:proofErr w:type="gramEnd"/>
            <w:r w:rsidRPr="001A53A0">
              <w:rPr>
                <w:rFonts w:ascii="Arial" w:hAnsi="Arial" w:cs="Arial"/>
                <w:sz w:val="20"/>
                <w:szCs w:val="20"/>
              </w:rPr>
              <w:t xml:space="preserve"> not reset.</w:t>
            </w:r>
          </w:p>
          <w:p w14:paraId="107F2F41" w14:textId="77777777" w:rsidR="001A53A0" w:rsidRPr="001A53A0" w:rsidRDefault="001A53A0" w:rsidP="004A3C28">
            <w:pPr>
              <w:spacing w:before="120" w:after="120"/>
              <w:rPr>
                <w:rFonts w:cs="Arial"/>
                <w:sz w:val="20"/>
              </w:rPr>
            </w:pPr>
            <w:r w:rsidRPr="001A53A0">
              <w:rPr>
                <w:rFonts w:cs="Arial"/>
                <w:sz w:val="20"/>
              </w:rPr>
              <w:t>Indications to NCC:</w:t>
            </w:r>
          </w:p>
          <w:p w14:paraId="7A4498C4" w14:textId="0BB1A04E"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Off</w:t>
            </w:r>
          </w:p>
          <w:p w14:paraId="34A59456" w14:textId="4195E827"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4F3867C1"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41F14003" w14:textId="77777777" w:rsidR="001A53A0" w:rsidRPr="001A53A0" w:rsidRDefault="001A53A0" w:rsidP="004A3C28">
            <w:pPr>
              <w:spacing w:before="120" w:after="120"/>
              <w:jc w:val="center"/>
              <w:rPr>
                <w:rFonts w:cs="Arial"/>
                <w:sz w:val="20"/>
              </w:rPr>
            </w:pPr>
          </w:p>
        </w:tc>
      </w:tr>
      <w:tr w:rsidR="001A53A0" w:rsidRPr="001A53A0" w14:paraId="1635EF1F" w14:textId="77777777" w:rsidTr="001A53A0">
        <w:trPr>
          <w:cantSplit/>
        </w:trPr>
        <w:tc>
          <w:tcPr>
            <w:tcW w:w="338" w:type="pct"/>
          </w:tcPr>
          <w:p w14:paraId="0CAD447B" w14:textId="475C94FE" w:rsidR="001A53A0" w:rsidRPr="001A53A0" w:rsidRDefault="001A53A0" w:rsidP="004A3C28">
            <w:pPr>
              <w:spacing w:before="120" w:after="120"/>
              <w:jc w:val="center"/>
              <w:rPr>
                <w:rFonts w:cs="Arial"/>
                <w:sz w:val="20"/>
              </w:rPr>
            </w:pPr>
            <w:r w:rsidRPr="001A53A0">
              <w:rPr>
                <w:rFonts w:cs="Arial"/>
                <w:sz w:val="20"/>
              </w:rPr>
              <w:t>7</w:t>
            </w:r>
          </w:p>
        </w:tc>
        <w:tc>
          <w:tcPr>
            <w:tcW w:w="2115" w:type="pct"/>
          </w:tcPr>
          <w:p w14:paraId="6E28C91F" w14:textId="778D0F6F" w:rsidR="001A53A0" w:rsidRPr="001A53A0" w:rsidRDefault="001A53A0" w:rsidP="004A3C28">
            <w:pPr>
              <w:spacing w:before="120" w:after="120"/>
              <w:rPr>
                <w:rFonts w:cs="Arial"/>
                <w:sz w:val="20"/>
              </w:rPr>
            </w:pPr>
            <w:r w:rsidRPr="001A53A0">
              <w:rPr>
                <w:rFonts w:cs="Arial"/>
                <w:sz w:val="20"/>
              </w:rPr>
              <w:t xml:space="preserve">The Unit operator resets the </w:t>
            </w:r>
            <w:r>
              <w:rPr>
                <w:rFonts w:cs="Arial"/>
                <w:sz w:val="20"/>
              </w:rPr>
              <w:t>Red</w:t>
            </w:r>
            <w:r w:rsidRPr="001A53A0">
              <w:rPr>
                <w:rFonts w:cs="Arial"/>
                <w:sz w:val="20"/>
              </w:rPr>
              <w:t xml:space="preserve"> Alert</w:t>
            </w:r>
          </w:p>
        </w:tc>
        <w:tc>
          <w:tcPr>
            <w:tcW w:w="338" w:type="pct"/>
            <w:shd w:val="clear" w:color="auto" w:fill="D9D9D9" w:themeFill="background1" w:themeFillShade="D9"/>
          </w:tcPr>
          <w:p w14:paraId="2DB88B12"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1BBBFF18" w14:textId="77777777" w:rsidR="001A53A0" w:rsidRPr="001A53A0" w:rsidRDefault="001A53A0" w:rsidP="004A3C28">
            <w:pPr>
              <w:spacing w:before="120" w:after="120"/>
              <w:jc w:val="center"/>
              <w:rPr>
                <w:rFonts w:cs="Arial"/>
                <w:sz w:val="20"/>
              </w:rPr>
            </w:pPr>
          </w:p>
        </w:tc>
      </w:tr>
      <w:tr w:rsidR="001A53A0" w:rsidRPr="001A53A0" w14:paraId="36FA6A43" w14:textId="77777777" w:rsidTr="001A53A0">
        <w:trPr>
          <w:cantSplit/>
        </w:trPr>
        <w:tc>
          <w:tcPr>
            <w:tcW w:w="338" w:type="pct"/>
          </w:tcPr>
          <w:p w14:paraId="2E2342F7" w14:textId="45CC9C21" w:rsidR="001A53A0" w:rsidRPr="001A53A0" w:rsidRDefault="001A53A0" w:rsidP="004A3C28">
            <w:pPr>
              <w:spacing w:before="120" w:after="120"/>
              <w:jc w:val="center"/>
              <w:rPr>
                <w:rFonts w:cs="Arial"/>
                <w:sz w:val="20"/>
              </w:rPr>
            </w:pPr>
            <w:r w:rsidRPr="001A53A0">
              <w:rPr>
                <w:rFonts w:cs="Arial"/>
                <w:sz w:val="20"/>
              </w:rPr>
              <w:t>8</w:t>
            </w:r>
          </w:p>
        </w:tc>
        <w:tc>
          <w:tcPr>
            <w:tcW w:w="2115" w:type="pct"/>
          </w:tcPr>
          <w:p w14:paraId="19CCDB3E" w14:textId="77777777" w:rsidR="001A53A0" w:rsidRPr="001A53A0" w:rsidRDefault="001A53A0" w:rsidP="004A3C28">
            <w:pPr>
              <w:spacing w:before="120" w:after="120"/>
              <w:rPr>
                <w:rFonts w:cs="Arial"/>
                <w:sz w:val="20"/>
              </w:rPr>
            </w:pPr>
            <w:r w:rsidRPr="001A53A0">
              <w:rPr>
                <w:rFonts w:cs="Arial"/>
                <w:sz w:val="20"/>
              </w:rPr>
              <w:t>In the Unit’s Control Room:</w:t>
            </w:r>
          </w:p>
          <w:p w14:paraId="6303A75F" w14:textId="77777777"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The Unit’s Alert system shows</w:t>
            </w:r>
          </w:p>
          <w:p w14:paraId="1E38DD27" w14:textId="0C717D0E" w:rsidR="001A53A0" w:rsidRPr="001A53A0" w:rsidRDefault="001A53A0" w:rsidP="00923A4B">
            <w:pPr>
              <w:pStyle w:val="ListParagraph"/>
              <w:numPr>
                <w:ilvl w:val="1"/>
                <w:numId w:val="12"/>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Off; and</w:t>
            </w:r>
          </w:p>
          <w:p w14:paraId="0688DB64" w14:textId="77777777"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is reset</w:t>
            </w:r>
          </w:p>
          <w:p w14:paraId="4B5543F9" w14:textId="77777777" w:rsidR="001A53A0" w:rsidRPr="001A53A0" w:rsidRDefault="001A53A0" w:rsidP="004A3C28">
            <w:pPr>
              <w:spacing w:before="120" w:after="120"/>
              <w:rPr>
                <w:rFonts w:cs="Arial"/>
                <w:sz w:val="20"/>
              </w:rPr>
            </w:pPr>
            <w:r w:rsidRPr="001A53A0">
              <w:rPr>
                <w:rFonts w:cs="Arial"/>
                <w:sz w:val="20"/>
              </w:rPr>
              <w:t>Indications to NCC:</w:t>
            </w:r>
          </w:p>
          <w:p w14:paraId="211D8D96" w14:textId="724E7112"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Off</w:t>
            </w:r>
          </w:p>
          <w:p w14:paraId="05CD7D13" w14:textId="38A957AC"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3744039E"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474B8357" w14:textId="77777777" w:rsidR="001A53A0" w:rsidRPr="001A53A0" w:rsidRDefault="001A53A0" w:rsidP="004A3C28">
            <w:pPr>
              <w:spacing w:before="120" w:after="120"/>
              <w:jc w:val="center"/>
              <w:rPr>
                <w:rFonts w:cs="Arial"/>
                <w:sz w:val="20"/>
              </w:rPr>
            </w:pPr>
          </w:p>
        </w:tc>
      </w:tr>
    </w:tbl>
    <w:p w14:paraId="6873E07B" w14:textId="2A56762D" w:rsidR="002A1EA2" w:rsidRDefault="007556CF" w:rsidP="002A1EA2">
      <w:pPr>
        <w:pStyle w:val="Heading2"/>
      </w:pPr>
      <w:bookmarkStart w:id="27" w:name="_Toc488141091"/>
      <w:r>
        <w:t>Blue Alert</w:t>
      </w:r>
      <w:bookmarkEnd w:id="27"/>
    </w:p>
    <w:tbl>
      <w:tblPr>
        <w:tblW w:w="53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335"/>
        <w:gridCol w:w="693"/>
        <w:gridCol w:w="4528"/>
      </w:tblGrid>
      <w:tr w:rsidR="001A53A0" w:rsidRPr="001A53A0" w14:paraId="297D7C04" w14:textId="77777777" w:rsidTr="001A53A0">
        <w:trPr>
          <w:cantSplit/>
          <w:tblHeader/>
        </w:trPr>
        <w:tc>
          <w:tcPr>
            <w:tcW w:w="338" w:type="pct"/>
            <w:shd w:val="clear" w:color="auto" w:fill="D9D9D9" w:themeFill="background1" w:themeFillShade="D9"/>
          </w:tcPr>
          <w:p w14:paraId="768981FF" w14:textId="77777777" w:rsidR="001A53A0" w:rsidRPr="001A53A0" w:rsidRDefault="001A53A0" w:rsidP="004A3C28">
            <w:pPr>
              <w:jc w:val="center"/>
              <w:rPr>
                <w:rFonts w:cs="Arial"/>
                <w:b/>
                <w:sz w:val="20"/>
              </w:rPr>
            </w:pPr>
            <w:r w:rsidRPr="001A53A0">
              <w:rPr>
                <w:rFonts w:cs="Arial"/>
                <w:b/>
                <w:sz w:val="20"/>
              </w:rPr>
              <w:t>Step No.</w:t>
            </w:r>
          </w:p>
        </w:tc>
        <w:tc>
          <w:tcPr>
            <w:tcW w:w="2115" w:type="pct"/>
            <w:shd w:val="clear" w:color="auto" w:fill="D9D9D9" w:themeFill="background1" w:themeFillShade="D9"/>
          </w:tcPr>
          <w:p w14:paraId="144D0408" w14:textId="77777777" w:rsidR="001A53A0" w:rsidRPr="001A53A0" w:rsidRDefault="001A53A0" w:rsidP="004A3C28">
            <w:pPr>
              <w:jc w:val="center"/>
              <w:rPr>
                <w:rFonts w:cs="Arial"/>
                <w:b/>
                <w:sz w:val="20"/>
              </w:rPr>
            </w:pPr>
            <w:r w:rsidRPr="001A53A0">
              <w:rPr>
                <w:rFonts w:cs="Arial"/>
                <w:b/>
                <w:sz w:val="20"/>
              </w:rPr>
              <w:t>Action</w:t>
            </w:r>
          </w:p>
        </w:tc>
        <w:tc>
          <w:tcPr>
            <w:tcW w:w="338" w:type="pct"/>
            <w:shd w:val="clear" w:color="auto" w:fill="D9D9D9" w:themeFill="background1" w:themeFillShade="D9"/>
          </w:tcPr>
          <w:p w14:paraId="69A06C10" w14:textId="77777777" w:rsidR="001A53A0" w:rsidRPr="001A53A0" w:rsidRDefault="001A53A0" w:rsidP="004A3C28">
            <w:pPr>
              <w:jc w:val="center"/>
              <w:rPr>
                <w:rFonts w:cs="Arial"/>
                <w:b/>
                <w:sz w:val="20"/>
              </w:rPr>
            </w:pPr>
            <w:r w:rsidRPr="001A53A0">
              <w:rPr>
                <w:rFonts w:cs="Arial"/>
                <w:b/>
                <w:sz w:val="20"/>
              </w:rPr>
              <w:t>Time</w:t>
            </w:r>
          </w:p>
        </w:tc>
        <w:tc>
          <w:tcPr>
            <w:tcW w:w="2209" w:type="pct"/>
            <w:shd w:val="clear" w:color="auto" w:fill="D9D9D9" w:themeFill="background1" w:themeFillShade="D9"/>
          </w:tcPr>
          <w:p w14:paraId="4A5E94C1" w14:textId="77777777" w:rsidR="001A53A0" w:rsidRPr="001A53A0" w:rsidRDefault="001A53A0" w:rsidP="004A3C28">
            <w:pPr>
              <w:jc w:val="center"/>
              <w:rPr>
                <w:rFonts w:cs="Arial"/>
                <w:b/>
                <w:sz w:val="20"/>
              </w:rPr>
            </w:pPr>
            <w:r w:rsidRPr="001A53A0">
              <w:rPr>
                <w:rFonts w:cs="Arial"/>
                <w:b/>
                <w:sz w:val="20"/>
              </w:rPr>
              <w:t>Comment</w:t>
            </w:r>
          </w:p>
        </w:tc>
      </w:tr>
      <w:tr w:rsidR="001A53A0" w:rsidRPr="001A53A0" w14:paraId="5DEB366D" w14:textId="77777777" w:rsidTr="001A53A0">
        <w:trPr>
          <w:cantSplit/>
        </w:trPr>
        <w:tc>
          <w:tcPr>
            <w:tcW w:w="338" w:type="pct"/>
          </w:tcPr>
          <w:p w14:paraId="1CFECAC3" w14:textId="06A087CF" w:rsidR="001A53A0" w:rsidRPr="001A53A0" w:rsidRDefault="001A53A0" w:rsidP="004A3C28">
            <w:pPr>
              <w:spacing w:before="120" w:after="120"/>
              <w:jc w:val="center"/>
              <w:rPr>
                <w:rFonts w:cs="Arial"/>
                <w:sz w:val="20"/>
              </w:rPr>
            </w:pPr>
            <w:r>
              <w:rPr>
                <w:rFonts w:cs="Arial"/>
                <w:sz w:val="20"/>
              </w:rPr>
              <w:t>1</w:t>
            </w:r>
          </w:p>
        </w:tc>
        <w:tc>
          <w:tcPr>
            <w:tcW w:w="2115" w:type="pct"/>
          </w:tcPr>
          <w:p w14:paraId="75B5586E" w14:textId="56C5A793" w:rsidR="001A53A0" w:rsidRPr="001A53A0" w:rsidRDefault="001A53A0" w:rsidP="004A3C28">
            <w:pPr>
              <w:spacing w:before="120" w:after="120"/>
              <w:rPr>
                <w:rFonts w:cs="Arial"/>
                <w:sz w:val="20"/>
              </w:rPr>
            </w:pPr>
            <w:r w:rsidRPr="001A53A0">
              <w:rPr>
                <w:rFonts w:cs="Arial"/>
                <w:sz w:val="20"/>
              </w:rPr>
              <w:t xml:space="preserve">Unit operator requests NCC to issue </w:t>
            </w:r>
            <w:r>
              <w:rPr>
                <w:rFonts w:cs="Arial"/>
                <w:sz w:val="20"/>
              </w:rPr>
              <w:t>Blue</w:t>
            </w:r>
            <w:r w:rsidRPr="001A53A0">
              <w:rPr>
                <w:rFonts w:cs="Arial"/>
                <w:sz w:val="20"/>
              </w:rPr>
              <w:t xml:space="preserve"> Alert On.</w:t>
            </w:r>
          </w:p>
        </w:tc>
        <w:tc>
          <w:tcPr>
            <w:tcW w:w="338" w:type="pct"/>
            <w:shd w:val="clear" w:color="auto" w:fill="D9D9D9" w:themeFill="background1" w:themeFillShade="D9"/>
          </w:tcPr>
          <w:p w14:paraId="490E59A3"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4691AEC9" w14:textId="77777777" w:rsidR="001A53A0" w:rsidRPr="001A53A0" w:rsidRDefault="001A53A0" w:rsidP="004A3C28">
            <w:pPr>
              <w:spacing w:before="120" w:after="120"/>
              <w:jc w:val="center"/>
              <w:rPr>
                <w:rFonts w:cs="Arial"/>
                <w:sz w:val="20"/>
              </w:rPr>
            </w:pPr>
          </w:p>
        </w:tc>
      </w:tr>
      <w:tr w:rsidR="001A53A0" w:rsidRPr="001A53A0" w14:paraId="1FCB8B49" w14:textId="77777777" w:rsidTr="001A53A0">
        <w:trPr>
          <w:cantSplit/>
        </w:trPr>
        <w:tc>
          <w:tcPr>
            <w:tcW w:w="338" w:type="pct"/>
          </w:tcPr>
          <w:p w14:paraId="2393D289" w14:textId="5786B97C" w:rsidR="001A53A0" w:rsidRPr="001A53A0" w:rsidRDefault="001A53A0" w:rsidP="004A3C28">
            <w:pPr>
              <w:spacing w:before="120" w:after="120"/>
              <w:jc w:val="center"/>
              <w:rPr>
                <w:rFonts w:cs="Arial"/>
                <w:sz w:val="20"/>
              </w:rPr>
            </w:pPr>
            <w:r>
              <w:rPr>
                <w:rFonts w:cs="Arial"/>
                <w:sz w:val="20"/>
              </w:rPr>
              <w:t>2</w:t>
            </w:r>
          </w:p>
        </w:tc>
        <w:tc>
          <w:tcPr>
            <w:tcW w:w="2115" w:type="pct"/>
          </w:tcPr>
          <w:p w14:paraId="79008A90" w14:textId="77777777" w:rsidR="001A53A0" w:rsidRPr="001A53A0" w:rsidRDefault="001A53A0" w:rsidP="004A3C28">
            <w:pPr>
              <w:spacing w:before="120" w:after="120"/>
              <w:rPr>
                <w:rFonts w:cs="Arial"/>
                <w:sz w:val="20"/>
              </w:rPr>
            </w:pPr>
            <w:r w:rsidRPr="001A53A0">
              <w:rPr>
                <w:rFonts w:cs="Arial"/>
                <w:sz w:val="20"/>
              </w:rPr>
              <w:t>In the Unit’s Control Room:</w:t>
            </w:r>
          </w:p>
          <w:p w14:paraId="24D0AA61"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Alert Siren activates</w:t>
            </w:r>
          </w:p>
          <w:p w14:paraId="74250CA6"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Unit’s Alert system shows</w:t>
            </w:r>
          </w:p>
          <w:p w14:paraId="4C632C19" w14:textId="4CC23FC1" w:rsidR="001A53A0" w:rsidRPr="001A53A0" w:rsidRDefault="001A53A0" w:rsidP="00923A4B">
            <w:pPr>
              <w:pStyle w:val="ListParagraph"/>
              <w:numPr>
                <w:ilvl w:val="1"/>
                <w:numId w:val="9"/>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On; and</w:t>
            </w:r>
          </w:p>
          <w:p w14:paraId="139F9539" w14:textId="77777777" w:rsidR="001A53A0" w:rsidRPr="001A53A0" w:rsidRDefault="001A53A0" w:rsidP="00923A4B">
            <w:pPr>
              <w:pStyle w:val="ListParagraph"/>
              <w:numPr>
                <w:ilvl w:val="1"/>
                <w:numId w:val="9"/>
              </w:numPr>
              <w:spacing w:before="120" w:after="120"/>
              <w:rPr>
                <w:rFonts w:ascii="Arial" w:hAnsi="Arial" w:cs="Arial"/>
                <w:sz w:val="20"/>
                <w:szCs w:val="20"/>
              </w:rPr>
            </w:pPr>
            <w:proofErr w:type="gramStart"/>
            <w:r w:rsidRPr="001A53A0">
              <w:rPr>
                <w:rFonts w:ascii="Arial" w:hAnsi="Arial" w:cs="Arial"/>
                <w:sz w:val="20"/>
                <w:szCs w:val="20"/>
              </w:rPr>
              <w:t>is</w:t>
            </w:r>
            <w:proofErr w:type="gramEnd"/>
            <w:r w:rsidRPr="001A53A0">
              <w:rPr>
                <w:rFonts w:ascii="Arial" w:hAnsi="Arial" w:cs="Arial"/>
                <w:sz w:val="20"/>
                <w:szCs w:val="20"/>
              </w:rPr>
              <w:t xml:space="preserve"> not acknowledged.</w:t>
            </w:r>
          </w:p>
          <w:p w14:paraId="6C2C72E3" w14:textId="77777777" w:rsidR="001A53A0" w:rsidRPr="001A53A0" w:rsidRDefault="001A53A0" w:rsidP="004A3C28">
            <w:pPr>
              <w:spacing w:before="120" w:after="120"/>
              <w:rPr>
                <w:rFonts w:cs="Arial"/>
                <w:sz w:val="20"/>
              </w:rPr>
            </w:pPr>
            <w:r w:rsidRPr="001A53A0">
              <w:rPr>
                <w:rFonts w:cs="Arial"/>
                <w:sz w:val="20"/>
              </w:rPr>
              <w:t>Indications to NCC:</w:t>
            </w:r>
          </w:p>
          <w:p w14:paraId="00405DBD" w14:textId="58D67F01"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On</w:t>
            </w:r>
          </w:p>
          <w:p w14:paraId="4058C519" w14:textId="3AFD07EC"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288E14B8"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6DBDA764" w14:textId="77777777" w:rsidR="001A53A0" w:rsidRPr="001A53A0" w:rsidRDefault="001A53A0" w:rsidP="004A3C28">
            <w:pPr>
              <w:spacing w:before="120" w:after="120"/>
              <w:jc w:val="center"/>
              <w:rPr>
                <w:rFonts w:cs="Arial"/>
                <w:sz w:val="20"/>
              </w:rPr>
            </w:pPr>
          </w:p>
        </w:tc>
      </w:tr>
      <w:tr w:rsidR="001A53A0" w:rsidRPr="001A53A0" w14:paraId="23C5662F" w14:textId="77777777" w:rsidTr="001A53A0">
        <w:trPr>
          <w:cantSplit/>
        </w:trPr>
        <w:tc>
          <w:tcPr>
            <w:tcW w:w="338" w:type="pct"/>
          </w:tcPr>
          <w:p w14:paraId="5EAB2ED5" w14:textId="43AB5E1C" w:rsidR="001A53A0" w:rsidRPr="001A53A0" w:rsidRDefault="001A53A0" w:rsidP="004A3C28">
            <w:pPr>
              <w:spacing w:before="120" w:after="120"/>
              <w:jc w:val="center"/>
              <w:rPr>
                <w:rFonts w:cs="Arial"/>
                <w:sz w:val="20"/>
              </w:rPr>
            </w:pPr>
            <w:r w:rsidRPr="001A53A0">
              <w:rPr>
                <w:rFonts w:cs="Arial"/>
                <w:sz w:val="20"/>
              </w:rPr>
              <w:t>3</w:t>
            </w:r>
          </w:p>
        </w:tc>
        <w:tc>
          <w:tcPr>
            <w:tcW w:w="2115" w:type="pct"/>
          </w:tcPr>
          <w:p w14:paraId="68308DDF" w14:textId="7D7DBDDC" w:rsidR="001A53A0" w:rsidRPr="001A53A0" w:rsidRDefault="001A53A0" w:rsidP="004A3C28">
            <w:pPr>
              <w:spacing w:before="120" w:after="120"/>
              <w:rPr>
                <w:rFonts w:cs="Arial"/>
                <w:sz w:val="20"/>
              </w:rPr>
            </w:pPr>
            <w:r w:rsidRPr="001A53A0">
              <w:rPr>
                <w:rFonts w:cs="Arial"/>
                <w:sz w:val="20"/>
              </w:rPr>
              <w:t xml:space="preserve">The Unit operator acknowledges the </w:t>
            </w:r>
            <w:r>
              <w:rPr>
                <w:rFonts w:cs="Arial"/>
                <w:sz w:val="20"/>
              </w:rPr>
              <w:t>Blue</w:t>
            </w:r>
            <w:r w:rsidRPr="001A53A0">
              <w:rPr>
                <w:rFonts w:cs="Arial"/>
                <w:sz w:val="20"/>
              </w:rPr>
              <w:t xml:space="preserve"> Alert</w:t>
            </w:r>
          </w:p>
        </w:tc>
        <w:tc>
          <w:tcPr>
            <w:tcW w:w="338" w:type="pct"/>
            <w:shd w:val="clear" w:color="auto" w:fill="D9D9D9" w:themeFill="background1" w:themeFillShade="D9"/>
          </w:tcPr>
          <w:p w14:paraId="29BFA4D1"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3822A29E" w14:textId="77777777" w:rsidR="001A53A0" w:rsidRPr="001A53A0" w:rsidRDefault="001A53A0" w:rsidP="004A3C28">
            <w:pPr>
              <w:spacing w:before="120" w:after="120"/>
              <w:jc w:val="center"/>
              <w:rPr>
                <w:rFonts w:cs="Arial"/>
                <w:sz w:val="20"/>
              </w:rPr>
            </w:pPr>
          </w:p>
        </w:tc>
      </w:tr>
      <w:tr w:rsidR="001A53A0" w:rsidRPr="001A53A0" w14:paraId="06761FC8" w14:textId="77777777" w:rsidTr="001A53A0">
        <w:trPr>
          <w:cantSplit/>
        </w:trPr>
        <w:tc>
          <w:tcPr>
            <w:tcW w:w="338" w:type="pct"/>
          </w:tcPr>
          <w:p w14:paraId="66EDEA4B" w14:textId="204621FA" w:rsidR="001A53A0" w:rsidRPr="001A53A0" w:rsidRDefault="001A53A0" w:rsidP="004A3C28">
            <w:pPr>
              <w:spacing w:before="120" w:after="120"/>
              <w:jc w:val="center"/>
              <w:rPr>
                <w:rFonts w:cs="Arial"/>
                <w:sz w:val="20"/>
              </w:rPr>
            </w:pPr>
            <w:r w:rsidRPr="001A53A0">
              <w:rPr>
                <w:rFonts w:cs="Arial"/>
                <w:sz w:val="20"/>
              </w:rPr>
              <w:t>4</w:t>
            </w:r>
          </w:p>
        </w:tc>
        <w:tc>
          <w:tcPr>
            <w:tcW w:w="2115" w:type="pct"/>
          </w:tcPr>
          <w:p w14:paraId="50423B8D" w14:textId="77777777" w:rsidR="001A53A0" w:rsidRPr="001A53A0" w:rsidRDefault="001A53A0" w:rsidP="004A3C28">
            <w:pPr>
              <w:spacing w:before="120" w:after="120"/>
              <w:rPr>
                <w:rFonts w:cs="Arial"/>
                <w:sz w:val="20"/>
              </w:rPr>
            </w:pPr>
            <w:r w:rsidRPr="001A53A0">
              <w:rPr>
                <w:rFonts w:cs="Arial"/>
                <w:sz w:val="20"/>
              </w:rPr>
              <w:t>In the Unit’s Control Room:</w:t>
            </w:r>
          </w:p>
          <w:p w14:paraId="17F3772D"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Alert Siren is silenced</w:t>
            </w:r>
          </w:p>
          <w:p w14:paraId="722FC2D9"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Unit’s Alert system shows</w:t>
            </w:r>
          </w:p>
          <w:p w14:paraId="2D53064E" w14:textId="2EF941CD" w:rsidR="001A53A0" w:rsidRPr="001A53A0" w:rsidRDefault="001A53A0" w:rsidP="00923A4B">
            <w:pPr>
              <w:pStyle w:val="ListParagraph"/>
              <w:numPr>
                <w:ilvl w:val="1"/>
                <w:numId w:val="10"/>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On; and</w:t>
            </w:r>
          </w:p>
          <w:p w14:paraId="6525A165" w14:textId="77777777"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is acknowledged</w:t>
            </w:r>
          </w:p>
          <w:p w14:paraId="6FAD8F55" w14:textId="77777777" w:rsidR="001A53A0" w:rsidRPr="001A53A0" w:rsidRDefault="001A53A0" w:rsidP="004A3C28">
            <w:pPr>
              <w:spacing w:before="120" w:after="120"/>
              <w:rPr>
                <w:rFonts w:cs="Arial"/>
                <w:sz w:val="20"/>
              </w:rPr>
            </w:pPr>
            <w:r w:rsidRPr="001A53A0">
              <w:rPr>
                <w:rFonts w:cs="Arial"/>
                <w:sz w:val="20"/>
              </w:rPr>
              <w:t>Indications to NCC:</w:t>
            </w:r>
          </w:p>
          <w:p w14:paraId="7060A271" w14:textId="55E851A4"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On</w:t>
            </w:r>
          </w:p>
          <w:p w14:paraId="4644BEEA" w14:textId="6D401F38"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565CE635"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44F858DE" w14:textId="77777777" w:rsidR="001A53A0" w:rsidRPr="001A53A0" w:rsidRDefault="001A53A0" w:rsidP="004A3C28">
            <w:pPr>
              <w:spacing w:before="120" w:after="120"/>
              <w:jc w:val="center"/>
              <w:rPr>
                <w:rFonts w:cs="Arial"/>
                <w:sz w:val="20"/>
              </w:rPr>
            </w:pPr>
          </w:p>
        </w:tc>
      </w:tr>
      <w:tr w:rsidR="001A53A0" w:rsidRPr="001A53A0" w14:paraId="16F76505" w14:textId="77777777" w:rsidTr="001A53A0">
        <w:trPr>
          <w:cantSplit/>
        </w:trPr>
        <w:tc>
          <w:tcPr>
            <w:tcW w:w="338" w:type="pct"/>
          </w:tcPr>
          <w:p w14:paraId="7CADFB0B" w14:textId="3D924A70" w:rsidR="001A53A0" w:rsidRPr="001A53A0" w:rsidRDefault="001A53A0" w:rsidP="004A3C28">
            <w:pPr>
              <w:spacing w:before="120" w:after="120"/>
              <w:jc w:val="center"/>
              <w:rPr>
                <w:rFonts w:cs="Arial"/>
                <w:sz w:val="20"/>
              </w:rPr>
            </w:pPr>
            <w:r w:rsidRPr="001A53A0">
              <w:rPr>
                <w:rFonts w:cs="Arial"/>
                <w:sz w:val="20"/>
              </w:rPr>
              <w:t>5</w:t>
            </w:r>
          </w:p>
        </w:tc>
        <w:tc>
          <w:tcPr>
            <w:tcW w:w="2115" w:type="pct"/>
          </w:tcPr>
          <w:p w14:paraId="3984C876" w14:textId="5D8A5C93" w:rsidR="001A53A0" w:rsidRPr="001A53A0" w:rsidRDefault="001A53A0" w:rsidP="004A3C28">
            <w:pPr>
              <w:spacing w:before="120" w:after="120"/>
              <w:rPr>
                <w:rFonts w:cs="Arial"/>
                <w:sz w:val="20"/>
              </w:rPr>
            </w:pPr>
            <w:r w:rsidRPr="001A53A0">
              <w:rPr>
                <w:rFonts w:cs="Arial"/>
                <w:sz w:val="20"/>
              </w:rPr>
              <w:t xml:space="preserve">Unit operator requests NCC to issue </w:t>
            </w:r>
            <w:r>
              <w:rPr>
                <w:rFonts w:cs="Arial"/>
                <w:sz w:val="20"/>
              </w:rPr>
              <w:t>Blue</w:t>
            </w:r>
            <w:r w:rsidRPr="001A53A0">
              <w:rPr>
                <w:rFonts w:cs="Arial"/>
                <w:sz w:val="20"/>
              </w:rPr>
              <w:t xml:space="preserve"> Alert Off.</w:t>
            </w:r>
          </w:p>
        </w:tc>
        <w:tc>
          <w:tcPr>
            <w:tcW w:w="338" w:type="pct"/>
            <w:shd w:val="clear" w:color="auto" w:fill="D9D9D9" w:themeFill="background1" w:themeFillShade="D9"/>
          </w:tcPr>
          <w:p w14:paraId="360B2D43"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65D4275F" w14:textId="77777777" w:rsidR="001A53A0" w:rsidRPr="001A53A0" w:rsidRDefault="001A53A0" w:rsidP="004A3C28">
            <w:pPr>
              <w:spacing w:before="120" w:after="120"/>
              <w:jc w:val="center"/>
              <w:rPr>
                <w:rFonts w:cs="Arial"/>
                <w:sz w:val="20"/>
              </w:rPr>
            </w:pPr>
          </w:p>
        </w:tc>
      </w:tr>
      <w:tr w:rsidR="001A53A0" w:rsidRPr="001A53A0" w14:paraId="2F898661" w14:textId="77777777" w:rsidTr="001A53A0">
        <w:trPr>
          <w:cantSplit/>
        </w:trPr>
        <w:tc>
          <w:tcPr>
            <w:tcW w:w="338" w:type="pct"/>
          </w:tcPr>
          <w:p w14:paraId="2BEB2DCF" w14:textId="303E83A1" w:rsidR="001A53A0" w:rsidRPr="001A53A0" w:rsidRDefault="001A53A0" w:rsidP="004A3C28">
            <w:pPr>
              <w:spacing w:before="120" w:after="120"/>
              <w:jc w:val="center"/>
              <w:rPr>
                <w:rFonts w:cs="Arial"/>
                <w:sz w:val="20"/>
              </w:rPr>
            </w:pPr>
            <w:r w:rsidRPr="001A53A0">
              <w:rPr>
                <w:rFonts w:cs="Arial"/>
                <w:sz w:val="20"/>
              </w:rPr>
              <w:t>6</w:t>
            </w:r>
          </w:p>
        </w:tc>
        <w:tc>
          <w:tcPr>
            <w:tcW w:w="2115" w:type="pct"/>
          </w:tcPr>
          <w:p w14:paraId="7849327E" w14:textId="77777777" w:rsidR="001A53A0" w:rsidRPr="001A53A0" w:rsidRDefault="001A53A0" w:rsidP="004A3C28">
            <w:pPr>
              <w:spacing w:before="120" w:after="120"/>
              <w:rPr>
                <w:rFonts w:cs="Arial"/>
                <w:sz w:val="20"/>
              </w:rPr>
            </w:pPr>
            <w:r w:rsidRPr="001A53A0">
              <w:rPr>
                <w:rFonts w:cs="Arial"/>
                <w:sz w:val="20"/>
              </w:rPr>
              <w:t>In the Unit’s Control Room:</w:t>
            </w:r>
          </w:p>
          <w:p w14:paraId="2B22F2E0" w14:textId="77777777"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the Unit’s Alert system shows</w:t>
            </w:r>
          </w:p>
          <w:p w14:paraId="76CC52D0" w14:textId="60BBA96D" w:rsidR="001A53A0" w:rsidRPr="001A53A0" w:rsidRDefault="001A53A0" w:rsidP="00923A4B">
            <w:pPr>
              <w:pStyle w:val="ListParagraph"/>
              <w:numPr>
                <w:ilvl w:val="1"/>
                <w:numId w:val="11"/>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Off; and</w:t>
            </w:r>
          </w:p>
          <w:p w14:paraId="1791F4CB" w14:textId="77777777" w:rsidR="001A53A0" w:rsidRPr="001A53A0" w:rsidRDefault="001A53A0" w:rsidP="00923A4B">
            <w:pPr>
              <w:pStyle w:val="ListParagraph"/>
              <w:numPr>
                <w:ilvl w:val="1"/>
                <w:numId w:val="11"/>
              </w:numPr>
              <w:spacing w:before="120" w:after="120"/>
              <w:rPr>
                <w:rFonts w:ascii="Arial" w:hAnsi="Arial" w:cs="Arial"/>
                <w:sz w:val="20"/>
                <w:szCs w:val="20"/>
              </w:rPr>
            </w:pPr>
            <w:proofErr w:type="gramStart"/>
            <w:r w:rsidRPr="001A53A0">
              <w:rPr>
                <w:rFonts w:ascii="Arial" w:hAnsi="Arial" w:cs="Arial"/>
                <w:sz w:val="20"/>
                <w:szCs w:val="20"/>
              </w:rPr>
              <w:t>is</w:t>
            </w:r>
            <w:proofErr w:type="gramEnd"/>
            <w:r w:rsidRPr="001A53A0">
              <w:rPr>
                <w:rFonts w:ascii="Arial" w:hAnsi="Arial" w:cs="Arial"/>
                <w:sz w:val="20"/>
                <w:szCs w:val="20"/>
              </w:rPr>
              <w:t xml:space="preserve"> not reset.</w:t>
            </w:r>
          </w:p>
          <w:p w14:paraId="5568D38E" w14:textId="77777777" w:rsidR="001A53A0" w:rsidRPr="001A53A0" w:rsidRDefault="001A53A0" w:rsidP="004A3C28">
            <w:pPr>
              <w:spacing w:before="120" w:after="120"/>
              <w:rPr>
                <w:rFonts w:cs="Arial"/>
                <w:sz w:val="20"/>
              </w:rPr>
            </w:pPr>
            <w:r w:rsidRPr="001A53A0">
              <w:rPr>
                <w:rFonts w:cs="Arial"/>
                <w:sz w:val="20"/>
              </w:rPr>
              <w:t>Indications to NCC:</w:t>
            </w:r>
          </w:p>
          <w:p w14:paraId="3188D730" w14:textId="6107B043"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Off</w:t>
            </w:r>
          </w:p>
          <w:p w14:paraId="69B415CA" w14:textId="05D0C7E5"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3CB4DFEB"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01FF05AE" w14:textId="77777777" w:rsidR="001A53A0" w:rsidRPr="001A53A0" w:rsidRDefault="001A53A0" w:rsidP="004A3C28">
            <w:pPr>
              <w:spacing w:before="120" w:after="120"/>
              <w:jc w:val="center"/>
              <w:rPr>
                <w:rFonts w:cs="Arial"/>
                <w:sz w:val="20"/>
              </w:rPr>
            </w:pPr>
          </w:p>
        </w:tc>
      </w:tr>
      <w:tr w:rsidR="001A53A0" w:rsidRPr="001A53A0" w14:paraId="550071CD" w14:textId="77777777" w:rsidTr="001A53A0">
        <w:trPr>
          <w:cantSplit/>
        </w:trPr>
        <w:tc>
          <w:tcPr>
            <w:tcW w:w="338" w:type="pct"/>
          </w:tcPr>
          <w:p w14:paraId="49F50A7C" w14:textId="694C8244" w:rsidR="001A53A0" w:rsidRPr="001A53A0" w:rsidRDefault="001A53A0" w:rsidP="004A3C28">
            <w:pPr>
              <w:spacing w:before="120" w:after="120"/>
              <w:jc w:val="center"/>
              <w:rPr>
                <w:rFonts w:cs="Arial"/>
                <w:sz w:val="20"/>
              </w:rPr>
            </w:pPr>
            <w:r w:rsidRPr="001A53A0">
              <w:rPr>
                <w:rFonts w:cs="Arial"/>
                <w:sz w:val="20"/>
              </w:rPr>
              <w:t>7</w:t>
            </w:r>
          </w:p>
        </w:tc>
        <w:tc>
          <w:tcPr>
            <w:tcW w:w="2115" w:type="pct"/>
          </w:tcPr>
          <w:p w14:paraId="58A02052" w14:textId="2087FD5E" w:rsidR="001A53A0" w:rsidRPr="001A53A0" w:rsidRDefault="001A53A0" w:rsidP="004A3C28">
            <w:pPr>
              <w:spacing w:before="120" w:after="120"/>
              <w:rPr>
                <w:rFonts w:cs="Arial"/>
                <w:sz w:val="20"/>
              </w:rPr>
            </w:pPr>
            <w:r w:rsidRPr="001A53A0">
              <w:rPr>
                <w:rFonts w:cs="Arial"/>
                <w:sz w:val="20"/>
              </w:rPr>
              <w:t xml:space="preserve">The Unit operator resets the </w:t>
            </w:r>
            <w:r>
              <w:rPr>
                <w:rFonts w:cs="Arial"/>
                <w:sz w:val="20"/>
              </w:rPr>
              <w:t>Blue</w:t>
            </w:r>
            <w:r w:rsidRPr="001A53A0">
              <w:rPr>
                <w:rFonts w:cs="Arial"/>
                <w:sz w:val="20"/>
              </w:rPr>
              <w:t xml:space="preserve"> Alert</w:t>
            </w:r>
          </w:p>
        </w:tc>
        <w:tc>
          <w:tcPr>
            <w:tcW w:w="338" w:type="pct"/>
            <w:shd w:val="clear" w:color="auto" w:fill="D9D9D9" w:themeFill="background1" w:themeFillShade="D9"/>
          </w:tcPr>
          <w:p w14:paraId="1204CB80"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5CFF9B94" w14:textId="77777777" w:rsidR="001A53A0" w:rsidRPr="001A53A0" w:rsidRDefault="001A53A0" w:rsidP="004A3C28">
            <w:pPr>
              <w:spacing w:before="120" w:after="120"/>
              <w:jc w:val="center"/>
              <w:rPr>
                <w:rFonts w:cs="Arial"/>
                <w:sz w:val="20"/>
              </w:rPr>
            </w:pPr>
          </w:p>
        </w:tc>
      </w:tr>
      <w:tr w:rsidR="001A53A0" w:rsidRPr="001A53A0" w14:paraId="717E36EB" w14:textId="77777777" w:rsidTr="001A53A0">
        <w:trPr>
          <w:cantSplit/>
        </w:trPr>
        <w:tc>
          <w:tcPr>
            <w:tcW w:w="338" w:type="pct"/>
          </w:tcPr>
          <w:p w14:paraId="0D1ABB0A" w14:textId="372E4F2F" w:rsidR="001A53A0" w:rsidRPr="001A53A0" w:rsidRDefault="001A53A0" w:rsidP="004A3C28">
            <w:pPr>
              <w:spacing w:before="120" w:after="120"/>
              <w:jc w:val="center"/>
              <w:rPr>
                <w:rFonts w:cs="Arial"/>
                <w:sz w:val="20"/>
              </w:rPr>
            </w:pPr>
            <w:r w:rsidRPr="001A53A0">
              <w:rPr>
                <w:rFonts w:cs="Arial"/>
                <w:sz w:val="20"/>
              </w:rPr>
              <w:t>8</w:t>
            </w:r>
          </w:p>
        </w:tc>
        <w:tc>
          <w:tcPr>
            <w:tcW w:w="2115" w:type="pct"/>
          </w:tcPr>
          <w:p w14:paraId="558621E2" w14:textId="77777777" w:rsidR="001A53A0" w:rsidRPr="001A53A0" w:rsidRDefault="001A53A0" w:rsidP="004A3C28">
            <w:pPr>
              <w:spacing w:before="120" w:after="120"/>
              <w:rPr>
                <w:rFonts w:cs="Arial"/>
                <w:sz w:val="20"/>
              </w:rPr>
            </w:pPr>
            <w:r w:rsidRPr="001A53A0">
              <w:rPr>
                <w:rFonts w:cs="Arial"/>
                <w:sz w:val="20"/>
              </w:rPr>
              <w:t>In the Unit’s Control Room:</w:t>
            </w:r>
          </w:p>
          <w:p w14:paraId="15CEBE3C" w14:textId="77777777"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The Unit’s Alert system shows</w:t>
            </w:r>
          </w:p>
          <w:p w14:paraId="3764C330" w14:textId="238EDB6B" w:rsidR="001A53A0" w:rsidRPr="001A53A0" w:rsidRDefault="001A53A0" w:rsidP="00923A4B">
            <w:pPr>
              <w:pStyle w:val="ListParagraph"/>
              <w:numPr>
                <w:ilvl w:val="1"/>
                <w:numId w:val="12"/>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Off; and</w:t>
            </w:r>
          </w:p>
          <w:p w14:paraId="2FA0D58A" w14:textId="77777777"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is reset</w:t>
            </w:r>
          </w:p>
          <w:p w14:paraId="482CE573" w14:textId="77777777" w:rsidR="001A53A0" w:rsidRPr="001A53A0" w:rsidRDefault="001A53A0" w:rsidP="004A3C28">
            <w:pPr>
              <w:spacing w:before="120" w:after="120"/>
              <w:rPr>
                <w:rFonts w:cs="Arial"/>
                <w:sz w:val="20"/>
              </w:rPr>
            </w:pPr>
            <w:r w:rsidRPr="001A53A0">
              <w:rPr>
                <w:rFonts w:cs="Arial"/>
                <w:sz w:val="20"/>
              </w:rPr>
              <w:t>Indications to NCC:</w:t>
            </w:r>
          </w:p>
          <w:p w14:paraId="7D6B5034" w14:textId="00B8A218"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Off</w:t>
            </w:r>
          </w:p>
          <w:p w14:paraId="18F0DC85" w14:textId="194F240C"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6B4896EE" w14:textId="77777777" w:rsidR="001A53A0" w:rsidRPr="001A53A0" w:rsidRDefault="001A53A0" w:rsidP="004A3C28">
            <w:pPr>
              <w:spacing w:before="120" w:after="120"/>
              <w:jc w:val="center"/>
              <w:rPr>
                <w:rFonts w:cs="Arial"/>
                <w:sz w:val="20"/>
              </w:rPr>
            </w:pPr>
          </w:p>
        </w:tc>
        <w:tc>
          <w:tcPr>
            <w:tcW w:w="2209" w:type="pct"/>
            <w:shd w:val="clear" w:color="auto" w:fill="D9D9D9" w:themeFill="background1" w:themeFillShade="D9"/>
          </w:tcPr>
          <w:p w14:paraId="5AD326A4" w14:textId="77777777" w:rsidR="001A53A0" w:rsidRPr="001A53A0" w:rsidRDefault="001A53A0" w:rsidP="004A3C28">
            <w:pPr>
              <w:spacing w:before="120" w:after="120"/>
              <w:jc w:val="center"/>
              <w:rPr>
                <w:rFonts w:cs="Arial"/>
                <w:sz w:val="20"/>
              </w:rPr>
            </w:pPr>
          </w:p>
        </w:tc>
      </w:tr>
    </w:tbl>
    <w:p w14:paraId="2E48FF74" w14:textId="77777777" w:rsidR="00E00885" w:rsidRDefault="00E00885">
      <w:pPr>
        <w:rPr>
          <w:rFonts w:cs="Arial"/>
          <w:b/>
          <w:bCs/>
          <w:iCs/>
          <w:sz w:val="24"/>
          <w:szCs w:val="28"/>
        </w:rPr>
      </w:pPr>
      <w:r>
        <w:br w:type="page"/>
      </w:r>
    </w:p>
    <w:p w14:paraId="553C1D5B" w14:textId="53BF5B8A" w:rsidR="006A2CBE" w:rsidRPr="0025525F" w:rsidRDefault="00BA76F3" w:rsidP="0025525F">
      <w:pPr>
        <w:pStyle w:val="Heading2"/>
      </w:pPr>
      <w:bookmarkStart w:id="28" w:name="_Toc488141092"/>
      <w:r w:rsidRPr="0025525F">
        <w:lastRenderedPageBreak/>
        <w:t>Comments &amp; Signatures</w:t>
      </w:r>
      <w:bookmarkEnd w:id="28"/>
    </w:p>
    <w:tbl>
      <w:tblPr>
        <w:tblStyle w:val="TableGrid"/>
        <w:tblW w:w="10032" w:type="dxa"/>
        <w:jc w:val="center"/>
        <w:tblInd w:w="4592" w:type="dxa"/>
        <w:tblLook w:val="04A0" w:firstRow="1" w:lastRow="0" w:firstColumn="1" w:lastColumn="0" w:noHBand="0" w:noVBand="1"/>
      </w:tblPr>
      <w:tblGrid>
        <w:gridCol w:w="10032"/>
      </w:tblGrid>
      <w:tr w:rsidR="0025525F" w14:paraId="6C38DD2B" w14:textId="77777777" w:rsidTr="00FA764A">
        <w:trPr>
          <w:trHeight w:val="8193"/>
          <w:jc w:val="center"/>
        </w:trPr>
        <w:tc>
          <w:tcPr>
            <w:tcW w:w="10032" w:type="dxa"/>
          </w:tcPr>
          <w:p w14:paraId="53584F91" w14:textId="77777777" w:rsidR="0025525F" w:rsidRPr="00D13117" w:rsidRDefault="0025525F" w:rsidP="00FA764A">
            <w:pPr>
              <w:spacing w:before="480" w:after="480"/>
              <w:rPr>
                <w:rFonts w:cs="Arial"/>
                <w:b/>
                <w:sz w:val="28"/>
                <w:szCs w:val="28"/>
              </w:rPr>
            </w:pPr>
            <w:r w:rsidRPr="00D13117">
              <w:rPr>
                <w:rFonts w:cs="Arial"/>
                <w:b/>
                <w:sz w:val="28"/>
                <w:szCs w:val="28"/>
              </w:rPr>
              <w:t xml:space="preserve">Comments: </w:t>
            </w:r>
          </w:p>
          <w:p w14:paraId="7DF1456A" w14:textId="77777777" w:rsidR="0025525F" w:rsidRDefault="0025525F" w:rsidP="00FA764A"/>
          <w:p w14:paraId="2C00E83F" w14:textId="77777777" w:rsidR="0025525F" w:rsidRDefault="0025525F" w:rsidP="00FA764A"/>
          <w:p w14:paraId="39DA9294" w14:textId="77777777" w:rsidR="0025525F" w:rsidRDefault="0025525F" w:rsidP="00FA764A"/>
          <w:p w14:paraId="1135FB81" w14:textId="77777777" w:rsidR="0025525F" w:rsidRDefault="0025525F" w:rsidP="00FA764A"/>
          <w:p w14:paraId="5EFE3F21" w14:textId="77777777" w:rsidR="0025525F" w:rsidRDefault="0025525F" w:rsidP="00FA764A"/>
          <w:p w14:paraId="5AC8C8D3" w14:textId="77777777" w:rsidR="0025525F" w:rsidRDefault="0025525F" w:rsidP="00FA764A"/>
          <w:p w14:paraId="63CD3FCF" w14:textId="77777777" w:rsidR="0025525F" w:rsidRDefault="0025525F" w:rsidP="00FA764A"/>
          <w:p w14:paraId="5415DD63" w14:textId="77777777" w:rsidR="0025525F" w:rsidRDefault="0025525F" w:rsidP="00FA764A"/>
          <w:p w14:paraId="65DAFC19" w14:textId="77777777" w:rsidR="0025525F" w:rsidRDefault="0025525F" w:rsidP="00FA764A"/>
          <w:p w14:paraId="1D0642D2" w14:textId="77777777" w:rsidR="0025525F" w:rsidRDefault="0025525F" w:rsidP="00FA764A"/>
          <w:p w14:paraId="143E2FCF" w14:textId="77777777" w:rsidR="0025525F" w:rsidRDefault="0025525F" w:rsidP="00FA764A"/>
          <w:p w14:paraId="30BCD08C" w14:textId="77777777" w:rsidR="0025525F" w:rsidRDefault="0025525F" w:rsidP="00FA764A"/>
          <w:p w14:paraId="5699551D" w14:textId="77777777" w:rsidR="0025525F" w:rsidRDefault="0025525F" w:rsidP="00FA764A"/>
          <w:p w14:paraId="53631399" w14:textId="77777777" w:rsidR="0025525F" w:rsidRDefault="0025525F" w:rsidP="00FA764A"/>
          <w:p w14:paraId="1AF3BB29" w14:textId="77777777" w:rsidR="0025525F" w:rsidRDefault="0025525F" w:rsidP="00FA764A"/>
          <w:p w14:paraId="135FE0ED" w14:textId="77777777" w:rsidR="0025525F" w:rsidRDefault="0025525F" w:rsidP="00FA764A"/>
          <w:p w14:paraId="60448D15" w14:textId="77777777" w:rsidR="0025525F" w:rsidRDefault="0025525F" w:rsidP="00FA764A"/>
          <w:p w14:paraId="40E5462E" w14:textId="77777777" w:rsidR="0025525F" w:rsidRDefault="0025525F" w:rsidP="00FA764A"/>
          <w:p w14:paraId="36C22D9A" w14:textId="77777777" w:rsidR="0025525F" w:rsidRDefault="0025525F" w:rsidP="00FA764A"/>
          <w:p w14:paraId="525C2D15" w14:textId="77777777" w:rsidR="0025525F" w:rsidRDefault="0025525F" w:rsidP="00FA764A"/>
          <w:p w14:paraId="353A6B0D" w14:textId="77777777" w:rsidR="0025525F" w:rsidRDefault="0025525F" w:rsidP="00FA764A"/>
          <w:p w14:paraId="1D29A532" w14:textId="77777777" w:rsidR="0025525F" w:rsidRDefault="0025525F" w:rsidP="00FA764A"/>
          <w:p w14:paraId="61B32FFA" w14:textId="77777777" w:rsidR="0025525F" w:rsidRDefault="0025525F" w:rsidP="00FA764A"/>
          <w:p w14:paraId="3244683B" w14:textId="77777777" w:rsidR="0025525F" w:rsidRDefault="0025525F" w:rsidP="00FA764A"/>
          <w:p w14:paraId="055F742E" w14:textId="77777777" w:rsidR="0025525F" w:rsidRDefault="0025525F" w:rsidP="00FA764A"/>
          <w:p w14:paraId="39F8CCE5" w14:textId="77777777" w:rsidR="0025525F" w:rsidRDefault="0025525F" w:rsidP="00FA764A"/>
          <w:p w14:paraId="18D95246" w14:textId="77777777" w:rsidR="0025525F" w:rsidRDefault="0025525F" w:rsidP="00FA764A"/>
          <w:p w14:paraId="6435FC2D" w14:textId="77777777" w:rsidR="0025525F" w:rsidRDefault="0025525F" w:rsidP="00FA764A"/>
          <w:p w14:paraId="061845C2" w14:textId="77777777" w:rsidR="0025525F" w:rsidRDefault="0025525F" w:rsidP="00FA764A"/>
        </w:tc>
      </w:tr>
      <w:tr w:rsidR="0025525F" w:rsidRPr="00341A3D" w14:paraId="0814EF12" w14:textId="77777777" w:rsidTr="00FA764A">
        <w:trPr>
          <w:trHeight w:val="1703"/>
          <w:jc w:val="center"/>
        </w:trPr>
        <w:tc>
          <w:tcPr>
            <w:tcW w:w="10032" w:type="dxa"/>
            <w:vAlign w:val="center"/>
          </w:tcPr>
          <w:p w14:paraId="5C89B594" w14:textId="77777777" w:rsidR="0025525F" w:rsidRDefault="0025525F" w:rsidP="00FA764A">
            <w:pPr>
              <w:spacing w:before="480" w:after="480"/>
              <w:rPr>
                <w:rFonts w:cs="Arial"/>
                <w:sz w:val="20"/>
              </w:rPr>
            </w:pPr>
            <w:r>
              <w:rPr>
                <w:rFonts w:cs="Arial"/>
                <w:sz w:val="20"/>
              </w:rPr>
              <w:t>WFPS</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2A07CB74" w14:textId="0C73135A"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25525F" w:rsidRPr="00341A3D" w14:paraId="77256A42" w14:textId="77777777" w:rsidTr="00FA764A">
        <w:trPr>
          <w:trHeight w:val="1606"/>
          <w:jc w:val="center"/>
        </w:trPr>
        <w:tc>
          <w:tcPr>
            <w:tcW w:w="10032" w:type="dxa"/>
            <w:vAlign w:val="center"/>
          </w:tcPr>
          <w:p w14:paraId="2624356C" w14:textId="77777777" w:rsidR="0025525F" w:rsidRDefault="0025525F" w:rsidP="00FA764A">
            <w:pPr>
              <w:spacing w:before="480" w:after="480"/>
              <w:rPr>
                <w:rFonts w:cs="Arial"/>
                <w:sz w:val="20"/>
              </w:rPr>
            </w:pPr>
            <w:r>
              <w:rPr>
                <w:rFonts w:cs="Arial"/>
                <w:sz w:val="20"/>
              </w:rPr>
              <w:t xml:space="preserve">EirGrid </w:t>
            </w:r>
            <w:r w:rsidRPr="00341A3D">
              <w:rPr>
                <w:rFonts w:cs="Arial"/>
                <w:sz w:val="20"/>
              </w:rPr>
              <w:t xml:space="preserve">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56222655" w14:textId="3E4E8DB6"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bl>
    <w:p w14:paraId="6F27AE1F" w14:textId="77777777" w:rsidR="0025525F" w:rsidRPr="0025525F" w:rsidRDefault="0025525F" w:rsidP="0025525F">
      <w:pPr>
        <w:pStyle w:val="BodyText"/>
      </w:pPr>
    </w:p>
    <w:sectPr w:rsidR="0025525F" w:rsidRPr="0025525F" w:rsidSect="00EE057E">
      <w:headerReference w:type="default" r:id="rId21"/>
      <w:footerReference w:type="default" r:id="rId22"/>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475D3" w14:textId="77777777" w:rsidR="00862BE3" w:rsidRDefault="00862BE3">
      <w:r>
        <w:separator/>
      </w:r>
    </w:p>
  </w:endnote>
  <w:endnote w:type="continuationSeparator" w:id="0">
    <w:p w14:paraId="40061192" w14:textId="77777777" w:rsidR="00862BE3" w:rsidRDefault="00862BE3">
      <w:r>
        <w:continuationSeparator/>
      </w:r>
    </w:p>
  </w:endnote>
  <w:endnote w:type="continuationNotice" w:id="1">
    <w:p w14:paraId="0D92EA96" w14:textId="77777777" w:rsidR="00862BE3" w:rsidRDefault="0086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F7C4" w14:textId="77777777" w:rsidR="00862BE3" w:rsidRDefault="00862BE3"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181807">
      <w:rPr>
        <w:noProof/>
      </w:rPr>
      <w:t>10</w:t>
    </w:r>
    <w:r>
      <w:rPr>
        <w:noProof/>
      </w:rPr>
      <w:fldChar w:fldCharType="end"/>
    </w:r>
    <w:bookmarkStart w:id="29" w:name="_Toc75310453"/>
    <w:bookmarkStart w:id="30" w:name="_Toc75310621"/>
    <w:bookmarkStart w:id="31" w:name="_Toc75311309"/>
    <w:bookmarkStart w:id="32" w:name="_Toc75311563"/>
    <w:bookmarkStart w:id="33" w:name="_Toc75311654"/>
    <w:r>
      <w:t xml:space="preserve"> of </w:t>
    </w:r>
    <w:r>
      <w:fldChar w:fldCharType="begin"/>
    </w:r>
    <w:r>
      <w:instrText xml:space="preserve"> NUMPAGES </w:instrText>
    </w:r>
    <w:r>
      <w:fldChar w:fldCharType="separate"/>
    </w:r>
    <w:r w:rsidR="00181807">
      <w:rPr>
        <w:noProof/>
      </w:rPr>
      <w:t>11</w:t>
    </w:r>
    <w:r>
      <w:rPr>
        <w:noProof/>
      </w:rPr>
      <w:fldChar w:fldCharType="end"/>
    </w:r>
    <w:bookmarkEnd w:id="29"/>
    <w:bookmarkEnd w:id="30"/>
    <w:bookmarkEnd w:id="31"/>
    <w:bookmarkEnd w:id="32"/>
    <w:bookmarkEnd w:id="33"/>
    <w:r>
      <w:tab/>
    </w:r>
  </w:p>
  <w:p w14:paraId="7F5CF7C5" w14:textId="77777777" w:rsidR="00862BE3" w:rsidRDefault="00862BE3"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EEDA0" w14:textId="77777777" w:rsidR="00862BE3" w:rsidRDefault="00862BE3">
      <w:r>
        <w:separator/>
      </w:r>
    </w:p>
  </w:footnote>
  <w:footnote w:type="continuationSeparator" w:id="0">
    <w:p w14:paraId="63554088" w14:textId="77777777" w:rsidR="00862BE3" w:rsidRDefault="00862BE3">
      <w:r>
        <w:continuationSeparator/>
      </w:r>
    </w:p>
  </w:footnote>
  <w:footnote w:type="continuationNotice" w:id="1">
    <w:p w14:paraId="16500C93" w14:textId="77777777" w:rsidR="00862BE3" w:rsidRDefault="00862BE3"/>
  </w:footnote>
  <w:footnote w:id="2">
    <w:p w14:paraId="2A095AFA" w14:textId="77777777" w:rsidR="00862BE3" w:rsidRDefault="00862BE3" w:rsidP="00C9291D">
      <w:pPr>
        <w:pStyle w:val="FootnoteText"/>
      </w:pPr>
      <w:r>
        <w:rPr>
          <w:rStyle w:val="FootnoteReference"/>
        </w:rPr>
        <w:footnoteRef/>
      </w:r>
      <w:r>
        <w:t xml:space="preserve"> </w:t>
      </w:r>
      <w:hyperlink r:id="rId1" w:history="1">
        <w:r w:rsidRPr="00FB4D32">
          <w:rPr>
            <w:rStyle w:val="Hyperlink"/>
          </w:rPr>
          <w:t>http://www.eirgridgroup.com/library</w:t>
        </w:r>
      </w:hyperlink>
    </w:p>
    <w:p w14:paraId="43F3F70C" w14:textId="77777777" w:rsidR="00862BE3" w:rsidRDefault="00862BE3" w:rsidP="00C9291D">
      <w:pPr>
        <w:pStyle w:val="FootnoteText"/>
      </w:pPr>
    </w:p>
    <w:p w14:paraId="0159531E" w14:textId="77777777" w:rsidR="00862BE3" w:rsidRDefault="00862BE3" w:rsidP="00C9291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Ind w:w="-34" w:type="dxa"/>
      <w:tblLayout w:type="fixed"/>
      <w:tblLook w:val="0000" w:firstRow="0" w:lastRow="0" w:firstColumn="0" w:lastColumn="0" w:noHBand="0" w:noVBand="0"/>
    </w:tblPr>
    <w:tblGrid>
      <w:gridCol w:w="3898"/>
      <w:gridCol w:w="5694"/>
    </w:tblGrid>
    <w:tr w:rsidR="00862BE3" w14:paraId="67D431D6" w14:textId="77777777" w:rsidTr="00C9291D">
      <w:trPr>
        <w:cantSplit/>
        <w:trHeight w:val="432"/>
      </w:trPr>
      <w:tc>
        <w:tcPr>
          <w:tcW w:w="9592" w:type="dxa"/>
          <w:gridSpan w:val="2"/>
          <w:tcBorders>
            <w:bottom w:val="single" w:sz="18" w:space="0" w:color="auto"/>
          </w:tcBorders>
          <w:vAlign w:val="center"/>
        </w:tcPr>
        <w:p w14:paraId="5FCD737B" w14:textId="15E0EDC5" w:rsidR="00862BE3" w:rsidRPr="00184FFE" w:rsidRDefault="00862BE3" w:rsidP="00EE057E">
          <w:pPr>
            <w:pStyle w:val="Headerdocversn"/>
            <w:jc w:val="left"/>
            <w:rPr>
              <w:rFonts w:cs="Arial"/>
              <w:color w:val="auto"/>
              <w:sz w:val="32"/>
              <w:szCs w:val="32"/>
            </w:rPr>
          </w:pPr>
          <w:r>
            <w:rPr>
              <w:rFonts w:cs="Arial"/>
              <w:color w:val="auto"/>
              <w:sz w:val="32"/>
              <w:szCs w:val="32"/>
            </w:rPr>
            <w:t xml:space="preserve">Demonstration of Amber, Red &amp; Blue Alerts </w:t>
          </w:r>
          <w:r w:rsidR="00923A4B">
            <w:rPr>
              <w:rFonts w:cs="Arial"/>
              <w:color w:val="auto"/>
              <w:sz w:val="32"/>
              <w:szCs w:val="32"/>
            </w:rPr>
            <w:t>Procedure</w:t>
          </w:r>
        </w:p>
      </w:tc>
    </w:tr>
    <w:tr w:rsidR="00862BE3" w14:paraId="56353418" w14:textId="77777777" w:rsidTr="00C9291D">
      <w:trPr>
        <w:cantSplit/>
        <w:trHeight w:val="432"/>
      </w:trPr>
      <w:tc>
        <w:tcPr>
          <w:tcW w:w="3898" w:type="dxa"/>
          <w:tcBorders>
            <w:top w:val="single" w:sz="18" w:space="0" w:color="auto"/>
          </w:tcBorders>
          <w:vAlign w:val="center"/>
        </w:tcPr>
        <w:p w14:paraId="67BE1D02" w14:textId="4317F160" w:rsidR="00862BE3" w:rsidRPr="00C62E2C" w:rsidRDefault="00862BE3" w:rsidP="00EE057E">
          <w:pPr>
            <w:rPr>
              <w:sz w:val="20"/>
            </w:rPr>
          </w:pPr>
        </w:p>
      </w:tc>
      <w:tc>
        <w:tcPr>
          <w:tcW w:w="5694" w:type="dxa"/>
          <w:tcBorders>
            <w:top w:val="single" w:sz="18" w:space="0" w:color="auto"/>
          </w:tcBorders>
          <w:vAlign w:val="center"/>
        </w:tcPr>
        <w:p w14:paraId="036BB617" w14:textId="0893BA6F" w:rsidR="00862BE3" w:rsidRPr="00C62E2C" w:rsidRDefault="00862BE3" w:rsidP="00EE057E">
          <w:pPr>
            <w:jc w:val="right"/>
            <w:rPr>
              <w:sz w:val="20"/>
            </w:rPr>
          </w:pPr>
        </w:p>
      </w:tc>
    </w:tr>
  </w:tbl>
  <w:p w14:paraId="7F5CF7C3" w14:textId="77777777" w:rsidR="00862BE3" w:rsidRPr="006163E2" w:rsidRDefault="00862BE3"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114FB3"/>
    <w:multiLevelType w:val="hybridMultilevel"/>
    <w:tmpl w:val="91223B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BC97D73"/>
    <w:multiLevelType w:val="multilevel"/>
    <w:tmpl w:val="35B0FD4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3359236D"/>
    <w:multiLevelType w:val="hybridMultilevel"/>
    <w:tmpl w:val="8CA65B24"/>
    <w:lvl w:ilvl="0" w:tplc="1809000F">
      <w:start w:val="1"/>
      <w:numFmt w:val="decimal"/>
      <w:lvlText w:val="%1."/>
      <w:lvlJc w:val="left"/>
      <w:pPr>
        <w:ind w:left="787" w:hanging="360"/>
      </w:pPr>
    </w:lvl>
    <w:lvl w:ilvl="1" w:tplc="18090019">
      <w:start w:val="1"/>
      <w:numFmt w:val="lowerLetter"/>
      <w:lvlText w:val="%2."/>
      <w:lvlJc w:val="left"/>
      <w:pPr>
        <w:ind w:left="1507" w:hanging="360"/>
      </w:pPr>
    </w:lvl>
    <w:lvl w:ilvl="2" w:tplc="1809001B" w:tentative="1">
      <w:start w:val="1"/>
      <w:numFmt w:val="lowerRoman"/>
      <w:lvlText w:val="%3."/>
      <w:lvlJc w:val="right"/>
      <w:pPr>
        <w:ind w:left="2227" w:hanging="180"/>
      </w:pPr>
    </w:lvl>
    <w:lvl w:ilvl="3" w:tplc="1809000F" w:tentative="1">
      <w:start w:val="1"/>
      <w:numFmt w:val="decimal"/>
      <w:lvlText w:val="%4."/>
      <w:lvlJc w:val="left"/>
      <w:pPr>
        <w:ind w:left="2947" w:hanging="360"/>
      </w:pPr>
    </w:lvl>
    <w:lvl w:ilvl="4" w:tplc="18090019" w:tentative="1">
      <w:start w:val="1"/>
      <w:numFmt w:val="lowerLetter"/>
      <w:lvlText w:val="%5."/>
      <w:lvlJc w:val="left"/>
      <w:pPr>
        <w:ind w:left="3667" w:hanging="360"/>
      </w:pPr>
    </w:lvl>
    <w:lvl w:ilvl="5" w:tplc="1809001B" w:tentative="1">
      <w:start w:val="1"/>
      <w:numFmt w:val="lowerRoman"/>
      <w:lvlText w:val="%6."/>
      <w:lvlJc w:val="right"/>
      <w:pPr>
        <w:ind w:left="4387" w:hanging="180"/>
      </w:pPr>
    </w:lvl>
    <w:lvl w:ilvl="6" w:tplc="1809000F" w:tentative="1">
      <w:start w:val="1"/>
      <w:numFmt w:val="decimal"/>
      <w:lvlText w:val="%7."/>
      <w:lvlJc w:val="left"/>
      <w:pPr>
        <w:ind w:left="5107" w:hanging="360"/>
      </w:pPr>
    </w:lvl>
    <w:lvl w:ilvl="7" w:tplc="18090019" w:tentative="1">
      <w:start w:val="1"/>
      <w:numFmt w:val="lowerLetter"/>
      <w:lvlText w:val="%8."/>
      <w:lvlJc w:val="left"/>
      <w:pPr>
        <w:ind w:left="5827" w:hanging="360"/>
      </w:pPr>
    </w:lvl>
    <w:lvl w:ilvl="8" w:tplc="1809001B" w:tentative="1">
      <w:start w:val="1"/>
      <w:numFmt w:val="lowerRoman"/>
      <w:lvlText w:val="%9."/>
      <w:lvlJc w:val="right"/>
      <w:pPr>
        <w:ind w:left="6547" w:hanging="180"/>
      </w:pPr>
    </w:lvl>
  </w:abstractNum>
  <w:abstractNum w:abstractNumId="5">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86461E3"/>
    <w:multiLevelType w:val="hybridMultilevel"/>
    <w:tmpl w:val="38BE444A"/>
    <w:lvl w:ilvl="0" w:tplc="1809000F">
      <w:start w:val="1"/>
      <w:numFmt w:val="decimal"/>
      <w:lvlText w:val="%1."/>
      <w:lvlJc w:val="left"/>
      <w:pPr>
        <w:ind w:left="787" w:hanging="360"/>
      </w:pPr>
    </w:lvl>
    <w:lvl w:ilvl="1" w:tplc="18090019">
      <w:start w:val="1"/>
      <w:numFmt w:val="lowerLetter"/>
      <w:lvlText w:val="%2."/>
      <w:lvlJc w:val="left"/>
      <w:pPr>
        <w:ind w:left="1507" w:hanging="360"/>
      </w:pPr>
    </w:lvl>
    <w:lvl w:ilvl="2" w:tplc="1809001B" w:tentative="1">
      <w:start w:val="1"/>
      <w:numFmt w:val="lowerRoman"/>
      <w:lvlText w:val="%3."/>
      <w:lvlJc w:val="right"/>
      <w:pPr>
        <w:ind w:left="2227" w:hanging="180"/>
      </w:pPr>
    </w:lvl>
    <w:lvl w:ilvl="3" w:tplc="1809000F" w:tentative="1">
      <w:start w:val="1"/>
      <w:numFmt w:val="decimal"/>
      <w:lvlText w:val="%4."/>
      <w:lvlJc w:val="left"/>
      <w:pPr>
        <w:ind w:left="2947" w:hanging="360"/>
      </w:pPr>
    </w:lvl>
    <w:lvl w:ilvl="4" w:tplc="18090019" w:tentative="1">
      <w:start w:val="1"/>
      <w:numFmt w:val="lowerLetter"/>
      <w:lvlText w:val="%5."/>
      <w:lvlJc w:val="left"/>
      <w:pPr>
        <w:ind w:left="3667" w:hanging="360"/>
      </w:pPr>
    </w:lvl>
    <w:lvl w:ilvl="5" w:tplc="1809001B" w:tentative="1">
      <w:start w:val="1"/>
      <w:numFmt w:val="lowerRoman"/>
      <w:lvlText w:val="%6."/>
      <w:lvlJc w:val="right"/>
      <w:pPr>
        <w:ind w:left="4387" w:hanging="180"/>
      </w:pPr>
    </w:lvl>
    <w:lvl w:ilvl="6" w:tplc="1809000F" w:tentative="1">
      <w:start w:val="1"/>
      <w:numFmt w:val="decimal"/>
      <w:lvlText w:val="%7."/>
      <w:lvlJc w:val="left"/>
      <w:pPr>
        <w:ind w:left="5107" w:hanging="360"/>
      </w:pPr>
    </w:lvl>
    <w:lvl w:ilvl="7" w:tplc="18090019" w:tentative="1">
      <w:start w:val="1"/>
      <w:numFmt w:val="lowerLetter"/>
      <w:lvlText w:val="%8."/>
      <w:lvlJc w:val="left"/>
      <w:pPr>
        <w:ind w:left="5827" w:hanging="360"/>
      </w:pPr>
    </w:lvl>
    <w:lvl w:ilvl="8" w:tplc="1809001B" w:tentative="1">
      <w:start w:val="1"/>
      <w:numFmt w:val="lowerRoman"/>
      <w:lvlText w:val="%9."/>
      <w:lvlJc w:val="right"/>
      <w:pPr>
        <w:ind w:left="6547" w:hanging="180"/>
      </w:pPr>
    </w:lvl>
  </w:abstractNum>
  <w:abstractNum w:abstractNumId="7">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C0A6B6D"/>
    <w:multiLevelType w:val="hybridMultilevel"/>
    <w:tmpl w:val="91223B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9"/>
  </w:num>
  <w:num w:numId="6">
    <w:abstractNumId w:val="11"/>
  </w:num>
  <w:num w:numId="7">
    <w:abstractNumId w:val="0"/>
  </w:num>
  <w:num w:numId="8">
    <w:abstractNumId w:val="7"/>
  </w:num>
  <w:num w:numId="9">
    <w:abstractNumId w:val="6"/>
  </w:num>
  <w:num w:numId="10">
    <w:abstractNumId w:val="2"/>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9393">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571D"/>
    <w:rsid w:val="00006200"/>
    <w:rsid w:val="00006559"/>
    <w:rsid w:val="0000734D"/>
    <w:rsid w:val="00011263"/>
    <w:rsid w:val="0001166A"/>
    <w:rsid w:val="00015696"/>
    <w:rsid w:val="00017C0C"/>
    <w:rsid w:val="00017CD8"/>
    <w:rsid w:val="0002036A"/>
    <w:rsid w:val="0002081B"/>
    <w:rsid w:val="00022CE5"/>
    <w:rsid w:val="000235DA"/>
    <w:rsid w:val="00023A72"/>
    <w:rsid w:val="00030DC7"/>
    <w:rsid w:val="00030E06"/>
    <w:rsid w:val="00032B9F"/>
    <w:rsid w:val="000342D6"/>
    <w:rsid w:val="00035293"/>
    <w:rsid w:val="00035E0E"/>
    <w:rsid w:val="00036458"/>
    <w:rsid w:val="00037610"/>
    <w:rsid w:val="0004123C"/>
    <w:rsid w:val="0004274C"/>
    <w:rsid w:val="00043617"/>
    <w:rsid w:val="00044084"/>
    <w:rsid w:val="00044176"/>
    <w:rsid w:val="000446AF"/>
    <w:rsid w:val="00044EBB"/>
    <w:rsid w:val="00046940"/>
    <w:rsid w:val="000475A8"/>
    <w:rsid w:val="00047E0C"/>
    <w:rsid w:val="0005046E"/>
    <w:rsid w:val="000507AF"/>
    <w:rsid w:val="0005257D"/>
    <w:rsid w:val="000535D7"/>
    <w:rsid w:val="000538BA"/>
    <w:rsid w:val="00054F58"/>
    <w:rsid w:val="00055E8C"/>
    <w:rsid w:val="000562DA"/>
    <w:rsid w:val="00056A94"/>
    <w:rsid w:val="000600FA"/>
    <w:rsid w:val="000601BA"/>
    <w:rsid w:val="0006028A"/>
    <w:rsid w:val="00060625"/>
    <w:rsid w:val="00062119"/>
    <w:rsid w:val="00062127"/>
    <w:rsid w:val="00062C87"/>
    <w:rsid w:val="00065C62"/>
    <w:rsid w:val="00065FE7"/>
    <w:rsid w:val="000665E9"/>
    <w:rsid w:val="00067AB0"/>
    <w:rsid w:val="00067EE1"/>
    <w:rsid w:val="00070149"/>
    <w:rsid w:val="000703A4"/>
    <w:rsid w:val="000706FB"/>
    <w:rsid w:val="000718AE"/>
    <w:rsid w:val="000734A8"/>
    <w:rsid w:val="0007365B"/>
    <w:rsid w:val="00073E8A"/>
    <w:rsid w:val="00074942"/>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4BD"/>
    <w:rsid w:val="00093F1E"/>
    <w:rsid w:val="00094D81"/>
    <w:rsid w:val="00096341"/>
    <w:rsid w:val="000A0153"/>
    <w:rsid w:val="000A3A0C"/>
    <w:rsid w:val="000A44B0"/>
    <w:rsid w:val="000A562D"/>
    <w:rsid w:val="000A707E"/>
    <w:rsid w:val="000B2940"/>
    <w:rsid w:val="000B36DF"/>
    <w:rsid w:val="000B36F6"/>
    <w:rsid w:val="000B560D"/>
    <w:rsid w:val="000B5730"/>
    <w:rsid w:val="000B5A00"/>
    <w:rsid w:val="000B5DFE"/>
    <w:rsid w:val="000B6C91"/>
    <w:rsid w:val="000B73FD"/>
    <w:rsid w:val="000B7A93"/>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A1"/>
    <w:rsid w:val="000F364B"/>
    <w:rsid w:val="001009E0"/>
    <w:rsid w:val="00101EA0"/>
    <w:rsid w:val="0010353A"/>
    <w:rsid w:val="0010489C"/>
    <w:rsid w:val="00105FB2"/>
    <w:rsid w:val="0010659B"/>
    <w:rsid w:val="00106B5B"/>
    <w:rsid w:val="00106D45"/>
    <w:rsid w:val="00107F4B"/>
    <w:rsid w:val="00110983"/>
    <w:rsid w:val="00111449"/>
    <w:rsid w:val="00111F0F"/>
    <w:rsid w:val="001137DF"/>
    <w:rsid w:val="00115180"/>
    <w:rsid w:val="00116FB4"/>
    <w:rsid w:val="001173C9"/>
    <w:rsid w:val="00120F26"/>
    <w:rsid w:val="00121190"/>
    <w:rsid w:val="001218CD"/>
    <w:rsid w:val="001226C8"/>
    <w:rsid w:val="00123711"/>
    <w:rsid w:val="0012387F"/>
    <w:rsid w:val="00124680"/>
    <w:rsid w:val="00124A2E"/>
    <w:rsid w:val="00124ED2"/>
    <w:rsid w:val="00125899"/>
    <w:rsid w:val="00125931"/>
    <w:rsid w:val="0012602E"/>
    <w:rsid w:val="0012626B"/>
    <w:rsid w:val="00126F68"/>
    <w:rsid w:val="001361F9"/>
    <w:rsid w:val="00136465"/>
    <w:rsid w:val="001371E1"/>
    <w:rsid w:val="00140874"/>
    <w:rsid w:val="00140DC7"/>
    <w:rsid w:val="00141820"/>
    <w:rsid w:val="00141841"/>
    <w:rsid w:val="00141FDA"/>
    <w:rsid w:val="001424AB"/>
    <w:rsid w:val="00142B33"/>
    <w:rsid w:val="001469BE"/>
    <w:rsid w:val="001475C0"/>
    <w:rsid w:val="00147A79"/>
    <w:rsid w:val="00151312"/>
    <w:rsid w:val="001546CB"/>
    <w:rsid w:val="001552B3"/>
    <w:rsid w:val="001575D7"/>
    <w:rsid w:val="001623E0"/>
    <w:rsid w:val="0016242A"/>
    <w:rsid w:val="0016441A"/>
    <w:rsid w:val="00164714"/>
    <w:rsid w:val="0016606F"/>
    <w:rsid w:val="0016628E"/>
    <w:rsid w:val="00166E7E"/>
    <w:rsid w:val="0017559F"/>
    <w:rsid w:val="00175BE0"/>
    <w:rsid w:val="00176EA0"/>
    <w:rsid w:val="00177745"/>
    <w:rsid w:val="00177A89"/>
    <w:rsid w:val="00177C26"/>
    <w:rsid w:val="00180491"/>
    <w:rsid w:val="00181807"/>
    <w:rsid w:val="00184FFE"/>
    <w:rsid w:val="0018571E"/>
    <w:rsid w:val="00187A8D"/>
    <w:rsid w:val="0019084E"/>
    <w:rsid w:val="001909F4"/>
    <w:rsid w:val="00191729"/>
    <w:rsid w:val="00191C32"/>
    <w:rsid w:val="00192BD6"/>
    <w:rsid w:val="0019500F"/>
    <w:rsid w:val="00196B3D"/>
    <w:rsid w:val="00196F08"/>
    <w:rsid w:val="001971AF"/>
    <w:rsid w:val="001972A9"/>
    <w:rsid w:val="001A4A12"/>
    <w:rsid w:val="001A53A0"/>
    <w:rsid w:val="001A5906"/>
    <w:rsid w:val="001A6759"/>
    <w:rsid w:val="001B1D61"/>
    <w:rsid w:val="001B1E8A"/>
    <w:rsid w:val="001B3330"/>
    <w:rsid w:val="001B5A65"/>
    <w:rsid w:val="001B6137"/>
    <w:rsid w:val="001B6BA3"/>
    <w:rsid w:val="001C0294"/>
    <w:rsid w:val="001C0F97"/>
    <w:rsid w:val="001C2D3C"/>
    <w:rsid w:val="001C6297"/>
    <w:rsid w:val="001C777F"/>
    <w:rsid w:val="001D0708"/>
    <w:rsid w:val="001D08BF"/>
    <w:rsid w:val="001D1AB8"/>
    <w:rsid w:val="001D2C6F"/>
    <w:rsid w:val="001D35F0"/>
    <w:rsid w:val="001D376F"/>
    <w:rsid w:val="001D6611"/>
    <w:rsid w:val="001E0D27"/>
    <w:rsid w:val="001E13C2"/>
    <w:rsid w:val="001E157D"/>
    <w:rsid w:val="001E223A"/>
    <w:rsid w:val="001E45B8"/>
    <w:rsid w:val="001F1DC4"/>
    <w:rsid w:val="001F1EBE"/>
    <w:rsid w:val="001F2AEA"/>
    <w:rsid w:val="001F3A21"/>
    <w:rsid w:val="001F3C81"/>
    <w:rsid w:val="001F4165"/>
    <w:rsid w:val="001F6249"/>
    <w:rsid w:val="001F6334"/>
    <w:rsid w:val="001F7F51"/>
    <w:rsid w:val="002005E3"/>
    <w:rsid w:val="002016E8"/>
    <w:rsid w:val="0020267E"/>
    <w:rsid w:val="00202A2C"/>
    <w:rsid w:val="00202B11"/>
    <w:rsid w:val="002039AC"/>
    <w:rsid w:val="00203BCA"/>
    <w:rsid w:val="002054CC"/>
    <w:rsid w:val="00205E38"/>
    <w:rsid w:val="00206172"/>
    <w:rsid w:val="002065B2"/>
    <w:rsid w:val="002075DC"/>
    <w:rsid w:val="00213285"/>
    <w:rsid w:val="00214D01"/>
    <w:rsid w:val="00214D5F"/>
    <w:rsid w:val="00214F81"/>
    <w:rsid w:val="0021540B"/>
    <w:rsid w:val="00221594"/>
    <w:rsid w:val="00223ABA"/>
    <w:rsid w:val="002260EE"/>
    <w:rsid w:val="0022651C"/>
    <w:rsid w:val="00226990"/>
    <w:rsid w:val="002323F8"/>
    <w:rsid w:val="00232BE4"/>
    <w:rsid w:val="00232F80"/>
    <w:rsid w:val="002336A9"/>
    <w:rsid w:val="002344EC"/>
    <w:rsid w:val="00234B67"/>
    <w:rsid w:val="0023581C"/>
    <w:rsid w:val="00235A84"/>
    <w:rsid w:val="00237038"/>
    <w:rsid w:val="00237999"/>
    <w:rsid w:val="00237BC0"/>
    <w:rsid w:val="00237C14"/>
    <w:rsid w:val="00240D44"/>
    <w:rsid w:val="00245D70"/>
    <w:rsid w:val="00246C6C"/>
    <w:rsid w:val="0024704F"/>
    <w:rsid w:val="00251BB7"/>
    <w:rsid w:val="00252E05"/>
    <w:rsid w:val="002532AA"/>
    <w:rsid w:val="00254D75"/>
    <w:rsid w:val="0025525F"/>
    <w:rsid w:val="00257A04"/>
    <w:rsid w:val="00257F1F"/>
    <w:rsid w:val="002603C7"/>
    <w:rsid w:val="00261D7E"/>
    <w:rsid w:val="002624F0"/>
    <w:rsid w:val="00263583"/>
    <w:rsid w:val="0026366F"/>
    <w:rsid w:val="002649A4"/>
    <w:rsid w:val="002662A5"/>
    <w:rsid w:val="00266F20"/>
    <w:rsid w:val="00267F53"/>
    <w:rsid w:val="00272489"/>
    <w:rsid w:val="00272929"/>
    <w:rsid w:val="002756B7"/>
    <w:rsid w:val="002760D5"/>
    <w:rsid w:val="00277779"/>
    <w:rsid w:val="00277FB2"/>
    <w:rsid w:val="002805A6"/>
    <w:rsid w:val="002845B8"/>
    <w:rsid w:val="00285249"/>
    <w:rsid w:val="00285B58"/>
    <w:rsid w:val="00285C6B"/>
    <w:rsid w:val="00285D19"/>
    <w:rsid w:val="002872FC"/>
    <w:rsid w:val="002873BF"/>
    <w:rsid w:val="00287A49"/>
    <w:rsid w:val="00290B01"/>
    <w:rsid w:val="00290E5D"/>
    <w:rsid w:val="002928CB"/>
    <w:rsid w:val="00293BF1"/>
    <w:rsid w:val="00293C96"/>
    <w:rsid w:val="002941F5"/>
    <w:rsid w:val="002963B5"/>
    <w:rsid w:val="002968E3"/>
    <w:rsid w:val="002968F5"/>
    <w:rsid w:val="002973B9"/>
    <w:rsid w:val="002A1B76"/>
    <w:rsid w:val="002A1EA2"/>
    <w:rsid w:val="002A2D72"/>
    <w:rsid w:val="002A34A6"/>
    <w:rsid w:val="002A3E19"/>
    <w:rsid w:val="002A559A"/>
    <w:rsid w:val="002A5CB9"/>
    <w:rsid w:val="002A5F4E"/>
    <w:rsid w:val="002B1335"/>
    <w:rsid w:val="002B2B6B"/>
    <w:rsid w:val="002B5165"/>
    <w:rsid w:val="002B5803"/>
    <w:rsid w:val="002B5F85"/>
    <w:rsid w:val="002B6219"/>
    <w:rsid w:val="002C088A"/>
    <w:rsid w:val="002C0A6A"/>
    <w:rsid w:val="002C30A7"/>
    <w:rsid w:val="002D13DD"/>
    <w:rsid w:val="002D290A"/>
    <w:rsid w:val="002D3172"/>
    <w:rsid w:val="002D3510"/>
    <w:rsid w:val="002D658A"/>
    <w:rsid w:val="002D6C92"/>
    <w:rsid w:val="002D7B2F"/>
    <w:rsid w:val="002E0E52"/>
    <w:rsid w:val="002E10F4"/>
    <w:rsid w:val="002E19F7"/>
    <w:rsid w:val="002E24FA"/>
    <w:rsid w:val="002E26FB"/>
    <w:rsid w:val="002E3413"/>
    <w:rsid w:val="002E373F"/>
    <w:rsid w:val="002E5BDE"/>
    <w:rsid w:val="002E60BF"/>
    <w:rsid w:val="002E71A1"/>
    <w:rsid w:val="002E7E70"/>
    <w:rsid w:val="002F0959"/>
    <w:rsid w:val="002F1B58"/>
    <w:rsid w:val="002F265A"/>
    <w:rsid w:val="002F57F1"/>
    <w:rsid w:val="002F588C"/>
    <w:rsid w:val="002F75A2"/>
    <w:rsid w:val="003018ED"/>
    <w:rsid w:val="00302822"/>
    <w:rsid w:val="0030552D"/>
    <w:rsid w:val="003061BD"/>
    <w:rsid w:val="00306C13"/>
    <w:rsid w:val="00307468"/>
    <w:rsid w:val="00307CE8"/>
    <w:rsid w:val="0031016B"/>
    <w:rsid w:val="003103E5"/>
    <w:rsid w:val="00310697"/>
    <w:rsid w:val="0031213E"/>
    <w:rsid w:val="00312286"/>
    <w:rsid w:val="00312C06"/>
    <w:rsid w:val="0031519C"/>
    <w:rsid w:val="0031556D"/>
    <w:rsid w:val="003172EB"/>
    <w:rsid w:val="00320D51"/>
    <w:rsid w:val="00321DCE"/>
    <w:rsid w:val="00321E01"/>
    <w:rsid w:val="00321EC6"/>
    <w:rsid w:val="00322036"/>
    <w:rsid w:val="0032257C"/>
    <w:rsid w:val="003225C0"/>
    <w:rsid w:val="0032662F"/>
    <w:rsid w:val="0032745E"/>
    <w:rsid w:val="00327542"/>
    <w:rsid w:val="00330D51"/>
    <w:rsid w:val="00331B8A"/>
    <w:rsid w:val="003331CB"/>
    <w:rsid w:val="003335D3"/>
    <w:rsid w:val="00333FB9"/>
    <w:rsid w:val="003347AB"/>
    <w:rsid w:val="00336E2E"/>
    <w:rsid w:val="00337546"/>
    <w:rsid w:val="00337F86"/>
    <w:rsid w:val="003419F7"/>
    <w:rsid w:val="00341A3D"/>
    <w:rsid w:val="0034262F"/>
    <w:rsid w:val="003429F8"/>
    <w:rsid w:val="0034373A"/>
    <w:rsid w:val="00343B74"/>
    <w:rsid w:val="00343F30"/>
    <w:rsid w:val="00346D21"/>
    <w:rsid w:val="00347940"/>
    <w:rsid w:val="00347C04"/>
    <w:rsid w:val="00350B2D"/>
    <w:rsid w:val="00353039"/>
    <w:rsid w:val="003535CA"/>
    <w:rsid w:val="00353E0D"/>
    <w:rsid w:val="0035436A"/>
    <w:rsid w:val="0035447D"/>
    <w:rsid w:val="00354A17"/>
    <w:rsid w:val="0035532B"/>
    <w:rsid w:val="00355B07"/>
    <w:rsid w:val="00357842"/>
    <w:rsid w:val="003612E4"/>
    <w:rsid w:val="00363DDE"/>
    <w:rsid w:val="003647A0"/>
    <w:rsid w:val="0036623B"/>
    <w:rsid w:val="00366630"/>
    <w:rsid w:val="00366F1E"/>
    <w:rsid w:val="0037128E"/>
    <w:rsid w:val="0037150B"/>
    <w:rsid w:val="003732BB"/>
    <w:rsid w:val="00373772"/>
    <w:rsid w:val="003741F2"/>
    <w:rsid w:val="00375E87"/>
    <w:rsid w:val="003760A8"/>
    <w:rsid w:val="003775B1"/>
    <w:rsid w:val="00377CE5"/>
    <w:rsid w:val="00377F82"/>
    <w:rsid w:val="00381AB3"/>
    <w:rsid w:val="00382144"/>
    <w:rsid w:val="00383E19"/>
    <w:rsid w:val="00384591"/>
    <w:rsid w:val="003849AE"/>
    <w:rsid w:val="00384A8F"/>
    <w:rsid w:val="0038624E"/>
    <w:rsid w:val="00386A3E"/>
    <w:rsid w:val="0038739C"/>
    <w:rsid w:val="003905C8"/>
    <w:rsid w:val="00392D36"/>
    <w:rsid w:val="003932B2"/>
    <w:rsid w:val="00393D98"/>
    <w:rsid w:val="00395C15"/>
    <w:rsid w:val="003961A5"/>
    <w:rsid w:val="00396339"/>
    <w:rsid w:val="003970AA"/>
    <w:rsid w:val="003A1CDA"/>
    <w:rsid w:val="003A2095"/>
    <w:rsid w:val="003A2FFC"/>
    <w:rsid w:val="003A39A0"/>
    <w:rsid w:val="003A539F"/>
    <w:rsid w:val="003A578B"/>
    <w:rsid w:val="003A5A20"/>
    <w:rsid w:val="003A7D61"/>
    <w:rsid w:val="003B1EBE"/>
    <w:rsid w:val="003B35CE"/>
    <w:rsid w:val="003B7C14"/>
    <w:rsid w:val="003B7F50"/>
    <w:rsid w:val="003C0C09"/>
    <w:rsid w:val="003C1F7F"/>
    <w:rsid w:val="003C36AD"/>
    <w:rsid w:val="003C3C48"/>
    <w:rsid w:val="003C6F74"/>
    <w:rsid w:val="003D1490"/>
    <w:rsid w:val="003D1E7B"/>
    <w:rsid w:val="003D21D7"/>
    <w:rsid w:val="003D3E1A"/>
    <w:rsid w:val="003D46E4"/>
    <w:rsid w:val="003D506F"/>
    <w:rsid w:val="003D56D4"/>
    <w:rsid w:val="003D6C85"/>
    <w:rsid w:val="003E0E71"/>
    <w:rsid w:val="003E1222"/>
    <w:rsid w:val="003E77D8"/>
    <w:rsid w:val="003F00B2"/>
    <w:rsid w:val="003F1E4A"/>
    <w:rsid w:val="003F2057"/>
    <w:rsid w:val="003F3B31"/>
    <w:rsid w:val="003F465C"/>
    <w:rsid w:val="003F481B"/>
    <w:rsid w:val="003F489D"/>
    <w:rsid w:val="003F55B7"/>
    <w:rsid w:val="003F60AE"/>
    <w:rsid w:val="003F7BB6"/>
    <w:rsid w:val="00400A7B"/>
    <w:rsid w:val="00403EA3"/>
    <w:rsid w:val="00404861"/>
    <w:rsid w:val="004070A0"/>
    <w:rsid w:val="00407E14"/>
    <w:rsid w:val="00410BE1"/>
    <w:rsid w:val="00412B3F"/>
    <w:rsid w:val="00412CED"/>
    <w:rsid w:val="00412D3B"/>
    <w:rsid w:val="00415CB8"/>
    <w:rsid w:val="00420AFF"/>
    <w:rsid w:val="0042309D"/>
    <w:rsid w:val="00424393"/>
    <w:rsid w:val="00424545"/>
    <w:rsid w:val="00425865"/>
    <w:rsid w:val="004261A3"/>
    <w:rsid w:val="00426FD2"/>
    <w:rsid w:val="004275B4"/>
    <w:rsid w:val="004277AF"/>
    <w:rsid w:val="004277F0"/>
    <w:rsid w:val="00427D39"/>
    <w:rsid w:val="00427E95"/>
    <w:rsid w:val="00430B5C"/>
    <w:rsid w:val="004315BB"/>
    <w:rsid w:val="00433F6A"/>
    <w:rsid w:val="00434A62"/>
    <w:rsid w:val="00434BD8"/>
    <w:rsid w:val="00435C6C"/>
    <w:rsid w:val="004418A5"/>
    <w:rsid w:val="00441BDC"/>
    <w:rsid w:val="004429D8"/>
    <w:rsid w:val="004431EF"/>
    <w:rsid w:val="004432D3"/>
    <w:rsid w:val="004461BE"/>
    <w:rsid w:val="00446B1D"/>
    <w:rsid w:val="00446CB8"/>
    <w:rsid w:val="00446EA2"/>
    <w:rsid w:val="004479A0"/>
    <w:rsid w:val="0045149E"/>
    <w:rsid w:val="004532D7"/>
    <w:rsid w:val="00453CC3"/>
    <w:rsid w:val="0045418C"/>
    <w:rsid w:val="00455DBB"/>
    <w:rsid w:val="00455E0B"/>
    <w:rsid w:val="00455EEE"/>
    <w:rsid w:val="00456891"/>
    <w:rsid w:val="00461675"/>
    <w:rsid w:val="00461F6B"/>
    <w:rsid w:val="00462737"/>
    <w:rsid w:val="00462F50"/>
    <w:rsid w:val="0046400C"/>
    <w:rsid w:val="00464B6A"/>
    <w:rsid w:val="00465180"/>
    <w:rsid w:val="0046531C"/>
    <w:rsid w:val="00466F87"/>
    <w:rsid w:val="004672EC"/>
    <w:rsid w:val="0046739E"/>
    <w:rsid w:val="004676BB"/>
    <w:rsid w:val="00467850"/>
    <w:rsid w:val="004709E2"/>
    <w:rsid w:val="00471AA2"/>
    <w:rsid w:val="00471C5E"/>
    <w:rsid w:val="00472AFF"/>
    <w:rsid w:val="0047403B"/>
    <w:rsid w:val="00474523"/>
    <w:rsid w:val="00474BCE"/>
    <w:rsid w:val="0047524B"/>
    <w:rsid w:val="004757CA"/>
    <w:rsid w:val="00475BDC"/>
    <w:rsid w:val="00475E73"/>
    <w:rsid w:val="004760C8"/>
    <w:rsid w:val="004778D2"/>
    <w:rsid w:val="00477E1E"/>
    <w:rsid w:val="00484C1B"/>
    <w:rsid w:val="00484E37"/>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43A3"/>
    <w:rsid w:val="004D39ED"/>
    <w:rsid w:val="004D3AA9"/>
    <w:rsid w:val="004D3F05"/>
    <w:rsid w:val="004D3FD0"/>
    <w:rsid w:val="004D641F"/>
    <w:rsid w:val="004D7F10"/>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04ED"/>
    <w:rsid w:val="00502FDE"/>
    <w:rsid w:val="005033C0"/>
    <w:rsid w:val="00505B05"/>
    <w:rsid w:val="00506684"/>
    <w:rsid w:val="00507FF9"/>
    <w:rsid w:val="00510F16"/>
    <w:rsid w:val="00511456"/>
    <w:rsid w:val="00512BC7"/>
    <w:rsid w:val="005142D2"/>
    <w:rsid w:val="0051512D"/>
    <w:rsid w:val="00515DB2"/>
    <w:rsid w:val="0052148C"/>
    <w:rsid w:val="00523D55"/>
    <w:rsid w:val="00526DA7"/>
    <w:rsid w:val="00527980"/>
    <w:rsid w:val="005309F1"/>
    <w:rsid w:val="00531390"/>
    <w:rsid w:val="005324F3"/>
    <w:rsid w:val="00534DB0"/>
    <w:rsid w:val="005361C5"/>
    <w:rsid w:val="005376F0"/>
    <w:rsid w:val="00537A8D"/>
    <w:rsid w:val="005409B8"/>
    <w:rsid w:val="00540DE5"/>
    <w:rsid w:val="005415E8"/>
    <w:rsid w:val="005425A3"/>
    <w:rsid w:val="005451B5"/>
    <w:rsid w:val="005452ED"/>
    <w:rsid w:val="00547A2B"/>
    <w:rsid w:val="00550984"/>
    <w:rsid w:val="0055157E"/>
    <w:rsid w:val="00551660"/>
    <w:rsid w:val="00551D9D"/>
    <w:rsid w:val="00551FCF"/>
    <w:rsid w:val="005547C0"/>
    <w:rsid w:val="005560F7"/>
    <w:rsid w:val="00556EA1"/>
    <w:rsid w:val="005575EA"/>
    <w:rsid w:val="00557B4F"/>
    <w:rsid w:val="00562F53"/>
    <w:rsid w:val="00563617"/>
    <w:rsid w:val="00564926"/>
    <w:rsid w:val="00564CBB"/>
    <w:rsid w:val="00565736"/>
    <w:rsid w:val="005660A2"/>
    <w:rsid w:val="00567C23"/>
    <w:rsid w:val="005710B4"/>
    <w:rsid w:val="00571D38"/>
    <w:rsid w:val="00571E1B"/>
    <w:rsid w:val="00572248"/>
    <w:rsid w:val="00572E40"/>
    <w:rsid w:val="00573A4F"/>
    <w:rsid w:val="00574902"/>
    <w:rsid w:val="00577903"/>
    <w:rsid w:val="00581A11"/>
    <w:rsid w:val="00582A2F"/>
    <w:rsid w:val="00582BAE"/>
    <w:rsid w:val="00584F24"/>
    <w:rsid w:val="00585042"/>
    <w:rsid w:val="00586398"/>
    <w:rsid w:val="00586F6D"/>
    <w:rsid w:val="005874CE"/>
    <w:rsid w:val="0059129C"/>
    <w:rsid w:val="00591BEF"/>
    <w:rsid w:val="0059278F"/>
    <w:rsid w:val="00592F6A"/>
    <w:rsid w:val="00593A0D"/>
    <w:rsid w:val="00593A18"/>
    <w:rsid w:val="00593E4D"/>
    <w:rsid w:val="00593EC7"/>
    <w:rsid w:val="00594F06"/>
    <w:rsid w:val="00596230"/>
    <w:rsid w:val="005A10C4"/>
    <w:rsid w:val="005A18CC"/>
    <w:rsid w:val="005A1ABF"/>
    <w:rsid w:val="005A28F7"/>
    <w:rsid w:val="005A4B69"/>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4E2"/>
    <w:rsid w:val="005B6A54"/>
    <w:rsid w:val="005C0288"/>
    <w:rsid w:val="005C3EE3"/>
    <w:rsid w:val="005C426D"/>
    <w:rsid w:val="005C4817"/>
    <w:rsid w:val="005C601A"/>
    <w:rsid w:val="005C6BC5"/>
    <w:rsid w:val="005D0479"/>
    <w:rsid w:val="005D380C"/>
    <w:rsid w:val="005D3D0A"/>
    <w:rsid w:val="005D4098"/>
    <w:rsid w:val="005D536B"/>
    <w:rsid w:val="005D5AD8"/>
    <w:rsid w:val="005D5B22"/>
    <w:rsid w:val="005D5F9F"/>
    <w:rsid w:val="005D6055"/>
    <w:rsid w:val="005D6FE8"/>
    <w:rsid w:val="005E027B"/>
    <w:rsid w:val="005E0BC1"/>
    <w:rsid w:val="005E1BD9"/>
    <w:rsid w:val="005E1EA6"/>
    <w:rsid w:val="005E21A6"/>
    <w:rsid w:val="005E4B3A"/>
    <w:rsid w:val="005F260E"/>
    <w:rsid w:val="005F291B"/>
    <w:rsid w:val="005F32C2"/>
    <w:rsid w:val="005F5093"/>
    <w:rsid w:val="005F5F22"/>
    <w:rsid w:val="005F6D64"/>
    <w:rsid w:val="006010EF"/>
    <w:rsid w:val="00601EB4"/>
    <w:rsid w:val="006021F3"/>
    <w:rsid w:val="00602290"/>
    <w:rsid w:val="006029A3"/>
    <w:rsid w:val="00603C73"/>
    <w:rsid w:val="006049A5"/>
    <w:rsid w:val="00604FB4"/>
    <w:rsid w:val="0060581C"/>
    <w:rsid w:val="00605B53"/>
    <w:rsid w:val="00605D87"/>
    <w:rsid w:val="00605FC1"/>
    <w:rsid w:val="006077A4"/>
    <w:rsid w:val="00607CB7"/>
    <w:rsid w:val="0061050F"/>
    <w:rsid w:val="0061177B"/>
    <w:rsid w:val="00611D84"/>
    <w:rsid w:val="0061353A"/>
    <w:rsid w:val="00613B93"/>
    <w:rsid w:val="00613F1E"/>
    <w:rsid w:val="006163E2"/>
    <w:rsid w:val="00616E21"/>
    <w:rsid w:val="00620B95"/>
    <w:rsid w:val="006218BA"/>
    <w:rsid w:val="00623E08"/>
    <w:rsid w:val="006242FC"/>
    <w:rsid w:val="00625AE2"/>
    <w:rsid w:val="00627113"/>
    <w:rsid w:val="006277B9"/>
    <w:rsid w:val="00630D0A"/>
    <w:rsid w:val="00631C85"/>
    <w:rsid w:val="00631E7F"/>
    <w:rsid w:val="00632915"/>
    <w:rsid w:val="00633088"/>
    <w:rsid w:val="006336DC"/>
    <w:rsid w:val="006368E6"/>
    <w:rsid w:val="00636B37"/>
    <w:rsid w:val="00636C77"/>
    <w:rsid w:val="00637763"/>
    <w:rsid w:val="00637FFA"/>
    <w:rsid w:val="00640C0D"/>
    <w:rsid w:val="00641C95"/>
    <w:rsid w:val="00642425"/>
    <w:rsid w:val="00642A1C"/>
    <w:rsid w:val="00643AD0"/>
    <w:rsid w:val="00643EC8"/>
    <w:rsid w:val="006448B7"/>
    <w:rsid w:val="00646D0F"/>
    <w:rsid w:val="00647D80"/>
    <w:rsid w:val="00650043"/>
    <w:rsid w:val="0065030F"/>
    <w:rsid w:val="00650490"/>
    <w:rsid w:val="00651556"/>
    <w:rsid w:val="00652F71"/>
    <w:rsid w:val="00653689"/>
    <w:rsid w:val="00656447"/>
    <w:rsid w:val="00660343"/>
    <w:rsid w:val="00661A5D"/>
    <w:rsid w:val="00662A48"/>
    <w:rsid w:val="00663F09"/>
    <w:rsid w:val="00665913"/>
    <w:rsid w:val="00665E31"/>
    <w:rsid w:val="006664BA"/>
    <w:rsid w:val="00666C63"/>
    <w:rsid w:val="00666F4F"/>
    <w:rsid w:val="0066703B"/>
    <w:rsid w:val="0066789B"/>
    <w:rsid w:val="00670501"/>
    <w:rsid w:val="00670D8B"/>
    <w:rsid w:val="0067291E"/>
    <w:rsid w:val="00672948"/>
    <w:rsid w:val="006736CF"/>
    <w:rsid w:val="006743A6"/>
    <w:rsid w:val="0067483F"/>
    <w:rsid w:val="00674EF0"/>
    <w:rsid w:val="0067553D"/>
    <w:rsid w:val="006828AB"/>
    <w:rsid w:val="006834DB"/>
    <w:rsid w:val="00683D1B"/>
    <w:rsid w:val="00684F66"/>
    <w:rsid w:val="00685AE8"/>
    <w:rsid w:val="00685F44"/>
    <w:rsid w:val="00691D7B"/>
    <w:rsid w:val="00692F69"/>
    <w:rsid w:val="006933A2"/>
    <w:rsid w:val="00693BDB"/>
    <w:rsid w:val="00693DE2"/>
    <w:rsid w:val="00693E89"/>
    <w:rsid w:val="006967D8"/>
    <w:rsid w:val="00696BC3"/>
    <w:rsid w:val="00697888"/>
    <w:rsid w:val="006A178F"/>
    <w:rsid w:val="006A2CA5"/>
    <w:rsid w:val="006A2CBE"/>
    <w:rsid w:val="006A360C"/>
    <w:rsid w:val="006A6BF8"/>
    <w:rsid w:val="006A742A"/>
    <w:rsid w:val="006A77CA"/>
    <w:rsid w:val="006B2F99"/>
    <w:rsid w:val="006B4520"/>
    <w:rsid w:val="006B4C6A"/>
    <w:rsid w:val="006B53FC"/>
    <w:rsid w:val="006B58BB"/>
    <w:rsid w:val="006B777B"/>
    <w:rsid w:val="006C1C71"/>
    <w:rsid w:val="006C2385"/>
    <w:rsid w:val="006C5A46"/>
    <w:rsid w:val="006C5DC1"/>
    <w:rsid w:val="006C73F2"/>
    <w:rsid w:val="006C7417"/>
    <w:rsid w:val="006D06E1"/>
    <w:rsid w:val="006D0A0A"/>
    <w:rsid w:val="006D0C69"/>
    <w:rsid w:val="006D0D87"/>
    <w:rsid w:val="006D1A5D"/>
    <w:rsid w:val="006D3A54"/>
    <w:rsid w:val="006D56B8"/>
    <w:rsid w:val="006D78D2"/>
    <w:rsid w:val="006E1801"/>
    <w:rsid w:val="006E1C37"/>
    <w:rsid w:val="006E2E86"/>
    <w:rsid w:val="006E32FD"/>
    <w:rsid w:val="006E3FF0"/>
    <w:rsid w:val="006E4E79"/>
    <w:rsid w:val="006E746D"/>
    <w:rsid w:val="006E7534"/>
    <w:rsid w:val="006E7B06"/>
    <w:rsid w:val="006F0C9B"/>
    <w:rsid w:val="006F1E33"/>
    <w:rsid w:val="006F2BC0"/>
    <w:rsid w:val="006F3DAA"/>
    <w:rsid w:val="006F6B83"/>
    <w:rsid w:val="007008E1"/>
    <w:rsid w:val="00700E7E"/>
    <w:rsid w:val="0070171D"/>
    <w:rsid w:val="00702DCA"/>
    <w:rsid w:val="007048B8"/>
    <w:rsid w:val="007058B2"/>
    <w:rsid w:val="00711F7F"/>
    <w:rsid w:val="00712EEB"/>
    <w:rsid w:val="00715683"/>
    <w:rsid w:val="007160EF"/>
    <w:rsid w:val="00716D50"/>
    <w:rsid w:val="00717D52"/>
    <w:rsid w:val="00720D9F"/>
    <w:rsid w:val="00721702"/>
    <w:rsid w:val="00722D70"/>
    <w:rsid w:val="007241C9"/>
    <w:rsid w:val="00724D13"/>
    <w:rsid w:val="00724F6D"/>
    <w:rsid w:val="00725E58"/>
    <w:rsid w:val="00730A56"/>
    <w:rsid w:val="0073122F"/>
    <w:rsid w:val="0073186A"/>
    <w:rsid w:val="00732AE7"/>
    <w:rsid w:val="00733F43"/>
    <w:rsid w:val="00735D94"/>
    <w:rsid w:val="00735EF1"/>
    <w:rsid w:val="00736FF7"/>
    <w:rsid w:val="007374E4"/>
    <w:rsid w:val="00737956"/>
    <w:rsid w:val="00742000"/>
    <w:rsid w:val="00742ADC"/>
    <w:rsid w:val="00742DBB"/>
    <w:rsid w:val="007461FA"/>
    <w:rsid w:val="00746494"/>
    <w:rsid w:val="0074744C"/>
    <w:rsid w:val="00750253"/>
    <w:rsid w:val="007504D7"/>
    <w:rsid w:val="00750A43"/>
    <w:rsid w:val="00752D97"/>
    <w:rsid w:val="00753B07"/>
    <w:rsid w:val="00754977"/>
    <w:rsid w:val="007556CF"/>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330"/>
    <w:rsid w:val="00776AC9"/>
    <w:rsid w:val="00777113"/>
    <w:rsid w:val="007773D5"/>
    <w:rsid w:val="007821ED"/>
    <w:rsid w:val="00783D1F"/>
    <w:rsid w:val="007853B3"/>
    <w:rsid w:val="0078693C"/>
    <w:rsid w:val="00786AB5"/>
    <w:rsid w:val="00786BBA"/>
    <w:rsid w:val="00786D0F"/>
    <w:rsid w:val="00786EFE"/>
    <w:rsid w:val="007903C0"/>
    <w:rsid w:val="00790492"/>
    <w:rsid w:val="00791370"/>
    <w:rsid w:val="007921AA"/>
    <w:rsid w:val="00792434"/>
    <w:rsid w:val="007925FA"/>
    <w:rsid w:val="00792FDA"/>
    <w:rsid w:val="00793103"/>
    <w:rsid w:val="007932E8"/>
    <w:rsid w:val="007A11F2"/>
    <w:rsid w:val="007A2A98"/>
    <w:rsid w:val="007A2B15"/>
    <w:rsid w:val="007A6A93"/>
    <w:rsid w:val="007A70A0"/>
    <w:rsid w:val="007A7909"/>
    <w:rsid w:val="007B05A7"/>
    <w:rsid w:val="007B19EF"/>
    <w:rsid w:val="007B34DF"/>
    <w:rsid w:val="007B3A74"/>
    <w:rsid w:val="007B5322"/>
    <w:rsid w:val="007B6DBC"/>
    <w:rsid w:val="007B7ADE"/>
    <w:rsid w:val="007C12AA"/>
    <w:rsid w:val="007C147B"/>
    <w:rsid w:val="007C2441"/>
    <w:rsid w:val="007C2565"/>
    <w:rsid w:val="007C3CAF"/>
    <w:rsid w:val="007C54A7"/>
    <w:rsid w:val="007C6757"/>
    <w:rsid w:val="007C721E"/>
    <w:rsid w:val="007D026B"/>
    <w:rsid w:val="007D21E0"/>
    <w:rsid w:val="007D2283"/>
    <w:rsid w:val="007D5171"/>
    <w:rsid w:val="007D5447"/>
    <w:rsid w:val="007E0E25"/>
    <w:rsid w:val="007E0E81"/>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518E"/>
    <w:rsid w:val="008068DE"/>
    <w:rsid w:val="0080695B"/>
    <w:rsid w:val="00810C41"/>
    <w:rsid w:val="00812A2D"/>
    <w:rsid w:val="00814851"/>
    <w:rsid w:val="00815392"/>
    <w:rsid w:val="00816B4B"/>
    <w:rsid w:val="00821AED"/>
    <w:rsid w:val="00822B80"/>
    <w:rsid w:val="00823BB4"/>
    <w:rsid w:val="00825794"/>
    <w:rsid w:val="008262F7"/>
    <w:rsid w:val="0082664D"/>
    <w:rsid w:val="00832824"/>
    <w:rsid w:val="00833E5C"/>
    <w:rsid w:val="00833FD7"/>
    <w:rsid w:val="00834269"/>
    <w:rsid w:val="00834DE6"/>
    <w:rsid w:val="0084075C"/>
    <w:rsid w:val="008413C2"/>
    <w:rsid w:val="00841676"/>
    <w:rsid w:val="00842F9C"/>
    <w:rsid w:val="0084562C"/>
    <w:rsid w:val="00846645"/>
    <w:rsid w:val="00846772"/>
    <w:rsid w:val="008470A2"/>
    <w:rsid w:val="008502F9"/>
    <w:rsid w:val="008506A6"/>
    <w:rsid w:val="00850727"/>
    <w:rsid w:val="00850F17"/>
    <w:rsid w:val="008544F3"/>
    <w:rsid w:val="00854833"/>
    <w:rsid w:val="00855935"/>
    <w:rsid w:val="00855C4E"/>
    <w:rsid w:val="00855CD7"/>
    <w:rsid w:val="00855DA0"/>
    <w:rsid w:val="00856971"/>
    <w:rsid w:val="00860484"/>
    <w:rsid w:val="00860CBB"/>
    <w:rsid w:val="00862BE3"/>
    <w:rsid w:val="00863817"/>
    <w:rsid w:val="00863A88"/>
    <w:rsid w:val="00866496"/>
    <w:rsid w:val="00866C4F"/>
    <w:rsid w:val="00866E4C"/>
    <w:rsid w:val="00867D14"/>
    <w:rsid w:val="008704EA"/>
    <w:rsid w:val="00870690"/>
    <w:rsid w:val="00872974"/>
    <w:rsid w:val="00873326"/>
    <w:rsid w:val="00874D76"/>
    <w:rsid w:val="00874D79"/>
    <w:rsid w:val="008767B7"/>
    <w:rsid w:val="00880201"/>
    <w:rsid w:val="00881706"/>
    <w:rsid w:val="00883D6F"/>
    <w:rsid w:val="008866D9"/>
    <w:rsid w:val="00886ACE"/>
    <w:rsid w:val="00890F02"/>
    <w:rsid w:val="0089154F"/>
    <w:rsid w:val="008917E4"/>
    <w:rsid w:val="00891E20"/>
    <w:rsid w:val="008943F8"/>
    <w:rsid w:val="00894D02"/>
    <w:rsid w:val="00895432"/>
    <w:rsid w:val="0089578D"/>
    <w:rsid w:val="008957E4"/>
    <w:rsid w:val="0089634B"/>
    <w:rsid w:val="00896D94"/>
    <w:rsid w:val="008978F2"/>
    <w:rsid w:val="008A0D6D"/>
    <w:rsid w:val="008A10B3"/>
    <w:rsid w:val="008A18BA"/>
    <w:rsid w:val="008A33C9"/>
    <w:rsid w:val="008A4E3C"/>
    <w:rsid w:val="008A4F08"/>
    <w:rsid w:val="008B0534"/>
    <w:rsid w:val="008B2088"/>
    <w:rsid w:val="008B3CF6"/>
    <w:rsid w:val="008B4774"/>
    <w:rsid w:val="008B5F0D"/>
    <w:rsid w:val="008C00AB"/>
    <w:rsid w:val="008C06C7"/>
    <w:rsid w:val="008C0F6E"/>
    <w:rsid w:val="008C1483"/>
    <w:rsid w:val="008C2157"/>
    <w:rsid w:val="008C2DD1"/>
    <w:rsid w:val="008C3507"/>
    <w:rsid w:val="008C3A74"/>
    <w:rsid w:val="008C4882"/>
    <w:rsid w:val="008D008F"/>
    <w:rsid w:val="008D3F1F"/>
    <w:rsid w:val="008D4441"/>
    <w:rsid w:val="008D6C53"/>
    <w:rsid w:val="008D6D29"/>
    <w:rsid w:val="008D79DF"/>
    <w:rsid w:val="008E2AED"/>
    <w:rsid w:val="008E5063"/>
    <w:rsid w:val="008E6630"/>
    <w:rsid w:val="008E67D4"/>
    <w:rsid w:val="008E6F90"/>
    <w:rsid w:val="008F0949"/>
    <w:rsid w:val="008F49E6"/>
    <w:rsid w:val="008F553B"/>
    <w:rsid w:val="008F595F"/>
    <w:rsid w:val="008F71A3"/>
    <w:rsid w:val="008F7301"/>
    <w:rsid w:val="009019CB"/>
    <w:rsid w:val="00902490"/>
    <w:rsid w:val="00902697"/>
    <w:rsid w:val="009044A4"/>
    <w:rsid w:val="009057BE"/>
    <w:rsid w:val="0090787B"/>
    <w:rsid w:val="009079CF"/>
    <w:rsid w:val="00910ED7"/>
    <w:rsid w:val="00910FC0"/>
    <w:rsid w:val="00911786"/>
    <w:rsid w:val="00911B78"/>
    <w:rsid w:val="0091218C"/>
    <w:rsid w:val="00914BD6"/>
    <w:rsid w:val="0091746E"/>
    <w:rsid w:val="00921175"/>
    <w:rsid w:val="00921C44"/>
    <w:rsid w:val="00922BE7"/>
    <w:rsid w:val="00923A4B"/>
    <w:rsid w:val="00923DA5"/>
    <w:rsid w:val="00925030"/>
    <w:rsid w:val="00926823"/>
    <w:rsid w:val="00926915"/>
    <w:rsid w:val="0093150F"/>
    <w:rsid w:val="0093171C"/>
    <w:rsid w:val="00931878"/>
    <w:rsid w:val="00932E58"/>
    <w:rsid w:val="0093675A"/>
    <w:rsid w:val="00937475"/>
    <w:rsid w:val="0094481E"/>
    <w:rsid w:val="00944C43"/>
    <w:rsid w:val="00950557"/>
    <w:rsid w:val="0095079B"/>
    <w:rsid w:val="00950D0A"/>
    <w:rsid w:val="009511C6"/>
    <w:rsid w:val="00951AB9"/>
    <w:rsid w:val="00952B1F"/>
    <w:rsid w:val="0095339A"/>
    <w:rsid w:val="0096023D"/>
    <w:rsid w:val="009678E2"/>
    <w:rsid w:val="00970111"/>
    <w:rsid w:val="00973024"/>
    <w:rsid w:val="00973ED4"/>
    <w:rsid w:val="00974812"/>
    <w:rsid w:val="00976C3A"/>
    <w:rsid w:val="00977285"/>
    <w:rsid w:val="00980017"/>
    <w:rsid w:val="00980060"/>
    <w:rsid w:val="00980498"/>
    <w:rsid w:val="009822AB"/>
    <w:rsid w:val="0098253A"/>
    <w:rsid w:val="00982674"/>
    <w:rsid w:val="00985E03"/>
    <w:rsid w:val="00985E14"/>
    <w:rsid w:val="0098673B"/>
    <w:rsid w:val="009906A0"/>
    <w:rsid w:val="009909C2"/>
    <w:rsid w:val="009910CC"/>
    <w:rsid w:val="00991B50"/>
    <w:rsid w:val="00993712"/>
    <w:rsid w:val="00993D22"/>
    <w:rsid w:val="009952A1"/>
    <w:rsid w:val="009966FB"/>
    <w:rsid w:val="00996CC2"/>
    <w:rsid w:val="009A0ED7"/>
    <w:rsid w:val="009A1F52"/>
    <w:rsid w:val="009A348C"/>
    <w:rsid w:val="009A3FF5"/>
    <w:rsid w:val="009A43FA"/>
    <w:rsid w:val="009A4F45"/>
    <w:rsid w:val="009A52C4"/>
    <w:rsid w:val="009A5522"/>
    <w:rsid w:val="009A57B2"/>
    <w:rsid w:val="009A57CF"/>
    <w:rsid w:val="009A5994"/>
    <w:rsid w:val="009A6459"/>
    <w:rsid w:val="009B05BE"/>
    <w:rsid w:val="009B0DC6"/>
    <w:rsid w:val="009B103B"/>
    <w:rsid w:val="009B29B5"/>
    <w:rsid w:val="009B33E1"/>
    <w:rsid w:val="009B41F6"/>
    <w:rsid w:val="009B49EC"/>
    <w:rsid w:val="009C1414"/>
    <w:rsid w:val="009C2AB0"/>
    <w:rsid w:val="009C2D41"/>
    <w:rsid w:val="009C7156"/>
    <w:rsid w:val="009C778E"/>
    <w:rsid w:val="009D0993"/>
    <w:rsid w:val="009D1357"/>
    <w:rsid w:val="009D1EC8"/>
    <w:rsid w:val="009D217B"/>
    <w:rsid w:val="009D3E0D"/>
    <w:rsid w:val="009D7907"/>
    <w:rsid w:val="009E1377"/>
    <w:rsid w:val="009E3CBB"/>
    <w:rsid w:val="009E3DB4"/>
    <w:rsid w:val="009E52F4"/>
    <w:rsid w:val="009E6411"/>
    <w:rsid w:val="009E73F3"/>
    <w:rsid w:val="009F153E"/>
    <w:rsid w:val="009F1C0E"/>
    <w:rsid w:val="009F62DC"/>
    <w:rsid w:val="009F758C"/>
    <w:rsid w:val="009F7860"/>
    <w:rsid w:val="00A04D77"/>
    <w:rsid w:val="00A0515D"/>
    <w:rsid w:val="00A074AC"/>
    <w:rsid w:val="00A10BE5"/>
    <w:rsid w:val="00A110ED"/>
    <w:rsid w:val="00A12FAE"/>
    <w:rsid w:val="00A1493C"/>
    <w:rsid w:val="00A154AC"/>
    <w:rsid w:val="00A16520"/>
    <w:rsid w:val="00A165F0"/>
    <w:rsid w:val="00A20D9E"/>
    <w:rsid w:val="00A239EC"/>
    <w:rsid w:val="00A24535"/>
    <w:rsid w:val="00A24910"/>
    <w:rsid w:val="00A269E8"/>
    <w:rsid w:val="00A276EB"/>
    <w:rsid w:val="00A32BB4"/>
    <w:rsid w:val="00A3431B"/>
    <w:rsid w:val="00A34C66"/>
    <w:rsid w:val="00A406E2"/>
    <w:rsid w:val="00A40DAB"/>
    <w:rsid w:val="00A41BDC"/>
    <w:rsid w:val="00A41E64"/>
    <w:rsid w:val="00A476EE"/>
    <w:rsid w:val="00A47E07"/>
    <w:rsid w:val="00A50E52"/>
    <w:rsid w:val="00A5344F"/>
    <w:rsid w:val="00A549FF"/>
    <w:rsid w:val="00A5518F"/>
    <w:rsid w:val="00A55340"/>
    <w:rsid w:val="00A5600C"/>
    <w:rsid w:val="00A561BD"/>
    <w:rsid w:val="00A57649"/>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2A6"/>
    <w:rsid w:val="00A7663F"/>
    <w:rsid w:val="00A802E4"/>
    <w:rsid w:val="00A80858"/>
    <w:rsid w:val="00A80ED7"/>
    <w:rsid w:val="00A81120"/>
    <w:rsid w:val="00A837B9"/>
    <w:rsid w:val="00A83BD7"/>
    <w:rsid w:val="00A85677"/>
    <w:rsid w:val="00A87068"/>
    <w:rsid w:val="00A91F02"/>
    <w:rsid w:val="00A92D09"/>
    <w:rsid w:val="00A9471C"/>
    <w:rsid w:val="00A952D7"/>
    <w:rsid w:val="00A95619"/>
    <w:rsid w:val="00A96181"/>
    <w:rsid w:val="00A977DF"/>
    <w:rsid w:val="00AA0126"/>
    <w:rsid w:val="00AA3666"/>
    <w:rsid w:val="00AA46D4"/>
    <w:rsid w:val="00AA4CD7"/>
    <w:rsid w:val="00AA5058"/>
    <w:rsid w:val="00AA62C6"/>
    <w:rsid w:val="00AB15BD"/>
    <w:rsid w:val="00AB1FF9"/>
    <w:rsid w:val="00AB7C47"/>
    <w:rsid w:val="00AC3F5F"/>
    <w:rsid w:val="00AC641D"/>
    <w:rsid w:val="00AC76C0"/>
    <w:rsid w:val="00AD1CF2"/>
    <w:rsid w:val="00AD33C2"/>
    <w:rsid w:val="00AD4403"/>
    <w:rsid w:val="00AD5858"/>
    <w:rsid w:val="00AD5D6E"/>
    <w:rsid w:val="00AD701C"/>
    <w:rsid w:val="00AE0200"/>
    <w:rsid w:val="00AE1328"/>
    <w:rsid w:val="00AE24EE"/>
    <w:rsid w:val="00AE2B0A"/>
    <w:rsid w:val="00AE4E8C"/>
    <w:rsid w:val="00AE6531"/>
    <w:rsid w:val="00AF0ECA"/>
    <w:rsid w:val="00AF3BFE"/>
    <w:rsid w:val="00AF4623"/>
    <w:rsid w:val="00AF535C"/>
    <w:rsid w:val="00AF5ECF"/>
    <w:rsid w:val="00AF5EF2"/>
    <w:rsid w:val="00AF7A64"/>
    <w:rsid w:val="00AF7CFB"/>
    <w:rsid w:val="00B011B3"/>
    <w:rsid w:val="00B02CD8"/>
    <w:rsid w:val="00B04C49"/>
    <w:rsid w:val="00B05373"/>
    <w:rsid w:val="00B05601"/>
    <w:rsid w:val="00B05649"/>
    <w:rsid w:val="00B069EB"/>
    <w:rsid w:val="00B10164"/>
    <w:rsid w:val="00B103E4"/>
    <w:rsid w:val="00B124FE"/>
    <w:rsid w:val="00B12D7A"/>
    <w:rsid w:val="00B13E86"/>
    <w:rsid w:val="00B17786"/>
    <w:rsid w:val="00B17820"/>
    <w:rsid w:val="00B20E90"/>
    <w:rsid w:val="00B229B0"/>
    <w:rsid w:val="00B2344A"/>
    <w:rsid w:val="00B23C99"/>
    <w:rsid w:val="00B25965"/>
    <w:rsid w:val="00B25B45"/>
    <w:rsid w:val="00B33229"/>
    <w:rsid w:val="00B33BDE"/>
    <w:rsid w:val="00B33E9A"/>
    <w:rsid w:val="00B34288"/>
    <w:rsid w:val="00B34E59"/>
    <w:rsid w:val="00B35338"/>
    <w:rsid w:val="00B371AE"/>
    <w:rsid w:val="00B37F90"/>
    <w:rsid w:val="00B40E0C"/>
    <w:rsid w:val="00B448C9"/>
    <w:rsid w:val="00B4665E"/>
    <w:rsid w:val="00B46663"/>
    <w:rsid w:val="00B46989"/>
    <w:rsid w:val="00B5000F"/>
    <w:rsid w:val="00B50366"/>
    <w:rsid w:val="00B50E6E"/>
    <w:rsid w:val="00B5273E"/>
    <w:rsid w:val="00B52B0B"/>
    <w:rsid w:val="00B55780"/>
    <w:rsid w:val="00B566B6"/>
    <w:rsid w:val="00B56B05"/>
    <w:rsid w:val="00B608D7"/>
    <w:rsid w:val="00B61D1F"/>
    <w:rsid w:val="00B629EB"/>
    <w:rsid w:val="00B64442"/>
    <w:rsid w:val="00B656AE"/>
    <w:rsid w:val="00B67428"/>
    <w:rsid w:val="00B67788"/>
    <w:rsid w:val="00B70AF6"/>
    <w:rsid w:val="00B724C2"/>
    <w:rsid w:val="00B73FD3"/>
    <w:rsid w:val="00B74145"/>
    <w:rsid w:val="00B759FF"/>
    <w:rsid w:val="00B7692F"/>
    <w:rsid w:val="00B7712C"/>
    <w:rsid w:val="00B772BA"/>
    <w:rsid w:val="00B805AE"/>
    <w:rsid w:val="00B811F0"/>
    <w:rsid w:val="00B81B0A"/>
    <w:rsid w:val="00B83C28"/>
    <w:rsid w:val="00B8430A"/>
    <w:rsid w:val="00B849CE"/>
    <w:rsid w:val="00B84E57"/>
    <w:rsid w:val="00B85E67"/>
    <w:rsid w:val="00B85FEB"/>
    <w:rsid w:val="00B8717E"/>
    <w:rsid w:val="00B874C1"/>
    <w:rsid w:val="00B87E5F"/>
    <w:rsid w:val="00B910FA"/>
    <w:rsid w:val="00B91A90"/>
    <w:rsid w:val="00B9364A"/>
    <w:rsid w:val="00B9367E"/>
    <w:rsid w:val="00B94907"/>
    <w:rsid w:val="00B95EAB"/>
    <w:rsid w:val="00B974BB"/>
    <w:rsid w:val="00BA0BEC"/>
    <w:rsid w:val="00BA0C56"/>
    <w:rsid w:val="00BA3048"/>
    <w:rsid w:val="00BA52CF"/>
    <w:rsid w:val="00BA5FAD"/>
    <w:rsid w:val="00BA76F3"/>
    <w:rsid w:val="00BB18B8"/>
    <w:rsid w:val="00BB27AB"/>
    <w:rsid w:val="00BB2AEE"/>
    <w:rsid w:val="00BB319F"/>
    <w:rsid w:val="00BB4302"/>
    <w:rsid w:val="00BB5112"/>
    <w:rsid w:val="00BB629E"/>
    <w:rsid w:val="00BB6DB1"/>
    <w:rsid w:val="00BC1B61"/>
    <w:rsid w:val="00BC21EA"/>
    <w:rsid w:val="00BC3971"/>
    <w:rsid w:val="00BC5918"/>
    <w:rsid w:val="00BC639F"/>
    <w:rsid w:val="00BD024E"/>
    <w:rsid w:val="00BD0F00"/>
    <w:rsid w:val="00BD2570"/>
    <w:rsid w:val="00BD38F8"/>
    <w:rsid w:val="00BD533B"/>
    <w:rsid w:val="00BD5391"/>
    <w:rsid w:val="00BD5618"/>
    <w:rsid w:val="00BD6505"/>
    <w:rsid w:val="00BD6D00"/>
    <w:rsid w:val="00BD7CE8"/>
    <w:rsid w:val="00BE0646"/>
    <w:rsid w:val="00BE08F9"/>
    <w:rsid w:val="00BE1D9F"/>
    <w:rsid w:val="00BE348E"/>
    <w:rsid w:val="00BE45D6"/>
    <w:rsid w:val="00BE598B"/>
    <w:rsid w:val="00BE5B80"/>
    <w:rsid w:val="00BF0576"/>
    <w:rsid w:val="00BF1B4C"/>
    <w:rsid w:val="00BF1C84"/>
    <w:rsid w:val="00BF266A"/>
    <w:rsid w:val="00BF3387"/>
    <w:rsid w:val="00BF457C"/>
    <w:rsid w:val="00C00CC2"/>
    <w:rsid w:val="00C011FB"/>
    <w:rsid w:val="00C025E3"/>
    <w:rsid w:val="00C043B7"/>
    <w:rsid w:val="00C057EB"/>
    <w:rsid w:val="00C05990"/>
    <w:rsid w:val="00C061F1"/>
    <w:rsid w:val="00C06CD1"/>
    <w:rsid w:val="00C10067"/>
    <w:rsid w:val="00C10334"/>
    <w:rsid w:val="00C104EA"/>
    <w:rsid w:val="00C10F4C"/>
    <w:rsid w:val="00C11153"/>
    <w:rsid w:val="00C12859"/>
    <w:rsid w:val="00C130B8"/>
    <w:rsid w:val="00C131D9"/>
    <w:rsid w:val="00C1369C"/>
    <w:rsid w:val="00C136F5"/>
    <w:rsid w:val="00C13E0B"/>
    <w:rsid w:val="00C141F7"/>
    <w:rsid w:val="00C14A02"/>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6D3"/>
    <w:rsid w:val="00C31874"/>
    <w:rsid w:val="00C31DCE"/>
    <w:rsid w:val="00C33537"/>
    <w:rsid w:val="00C3410D"/>
    <w:rsid w:val="00C34215"/>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6CCB"/>
    <w:rsid w:val="00C47178"/>
    <w:rsid w:val="00C477A3"/>
    <w:rsid w:val="00C50862"/>
    <w:rsid w:val="00C51094"/>
    <w:rsid w:val="00C52D7F"/>
    <w:rsid w:val="00C53634"/>
    <w:rsid w:val="00C539EA"/>
    <w:rsid w:val="00C5421E"/>
    <w:rsid w:val="00C546B9"/>
    <w:rsid w:val="00C54701"/>
    <w:rsid w:val="00C60F58"/>
    <w:rsid w:val="00C62E78"/>
    <w:rsid w:val="00C63C38"/>
    <w:rsid w:val="00C649AC"/>
    <w:rsid w:val="00C651FD"/>
    <w:rsid w:val="00C65BEA"/>
    <w:rsid w:val="00C66649"/>
    <w:rsid w:val="00C71A3D"/>
    <w:rsid w:val="00C72413"/>
    <w:rsid w:val="00C72F43"/>
    <w:rsid w:val="00C74636"/>
    <w:rsid w:val="00C7577B"/>
    <w:rsid w:val="00C759C6"/>
    <w:rsid w:val="00C764C8"/>
    <w:rsid w:val="00C77F55"/>
    <w:rsid w:val="00C77FF6"/>
    <w:rsid w:val="00C805FA"/>
    <w:rsid w:val="00C81CE8"/>
    <w:rsid w:val="00C846D9"/>
    <w:rsid w:val="00C878DF"/>
    <w:rsid w:val="00C9076E"/>
    <w:rsid w:val="00C91A41"/>
    <w:rsid w:val="00C9291D"/>
    <w:rsid w:val="00C92D65"/>
    <w:rsid w:val="00C93493"/>
    <w:rsid w:val="00C963C3"/>
    <w:rsid w:val="00C9752E"/>
    <w:rsid w:val="00C97ACA"/>
    <w:rsid w:val="00CA06D4"/>
    <w:rsid w:val="00CA22FC"/>
    <w:rsid w:val="00CA23D9"/>
    <w:rsid w:val="00CA26DF"/>
    <w:rsid w:val="00CA2B74"/>
    <w:rsid w:val="00CA2C5A"/>
    <w:rsid w:val="00CA37D1"/>
    <w:rsid w:val="00CA3A99"/>
    <w:rsid w:val="00CA49C2"/>
    <w:rsid w:val="00CA4ED0"/>
    <w:rsid w:val="00CA6831"/>
    <w:rsid w:val="00CA71C3"/>
    <w:rsid w:val="00CA727B"/>
    <w:rsid w:val="00CA766B"/>
    <w:rsid w:val="00CA772B"/>
    <w:rsid w:val="00CA7AEE"/>
    <w:rsid w:val="00CB0AD4"/>
    <w:rsid w:val="00CB0B78"/>
    <w:rsid w:val="00CB104C"/>
    <w:rsid w:val="00CB2CB0"/>
    <w:rsid w:val="00CB2FEB"/>
    <w:rsid w:val="00CB571C"/>
    <w:rsid w:val="00CB63ED"/>
    <w:rsid w:val="00CB6C9E"/>
    <w:rsid w:val="00CC5DD3"/>
    <w:rsid w:val="00CC6F87"/>
    <w:rsid w:val="00CC72AC"/>
    <w:rsid w:val="00CD0A29"/>
    <w:rsid w:val="00CD112A"/>
    <w:rsid w:val="00CD4FF3"/>
    <w:rsid w:val="00CD552A"/>
    <w:rsid w:val="00CE0748"/>
    <w:rsid w:val="00CE1420"/>
    <w:rsid w:val="00CE1578"/>
    <w:rsid w:val="00CE15DD"/>
    <w:rsid w:val="00CE3547"/>
    <w:rsid w:val="00CE3FFB"/>
    <w:rsid w:val="00CE4780"/>
    <w:rsid w:val="00CE5722"/>
    <w:rsid w:val="00CE5D77"/>
    <w:rsid w:val="00CF210A"/>
    <w:rsid w:val="00CF3833"/>
    <w:rsid w:val="00CF5E72"/>
    <w:rsid w:val="00CF6686"/>
    <w:rsid w:val="00CF6965"/>
    <w:rsid w:val="00CF69BA"/>
    <w:rsid w:val="00CF6A65"/>
    <w:rsid w:val="00CF6EB6"/>
    <w:rsid w:val="00CF7040"/>
    <w:rsid w:val="00CF7C9F"/>
    <w:rsid w:val="00D0028B"/>
    <w:rsid w:val="00D0215E"/>
    <w:rsid w:val="00D0583E"/>
    <w:rsid w:val="00D05ACC"/>
    <w:rsid w:val="00D06277"/>
    <w:rsid w:val="00D07D25"/>
    <w:rsid w:val="00D107FF"/>
    <w:rsid w:val="00D13DCE"/>
    <w:rsid w:val="00D16060"/>
    <w:rsid w:val="00D16528"/>
    <w:rsid w:val="00D17786"/>
    <w:rsid w:val="00D2271C"/>
    <w:rsid w:val="00D2286C"/>
    <w:rsid w:val="00D23981"/>
    <w:rsid w:val="00D2473A"/>
    <w:rsid w:val="00D257A0"/>
    <w:rsid w:val="00D263CD"/>
    <w:rsid w:val="00D263D2"/>
    <w:rsid w:val="00D266F2"/>
    <w:rsid w:val="00D31907"/>
    <w:rsid w:val="00D31C29"/>
    <w:rsid w:val="00D32393"/>
    <w:rsid w:val="00D357C0"/>
    <w:rsid w:val="00D4057E"/>
    <w:rsid w:val="00D40FC8"/>
    <w:rsid w:val="00D4125E"/>
    <w:rsid w:val="00D41721"/>
    <w:rsid w:val="00D41A61"/>
    <w:rsid w:val="00D42DE9"/>
    <w:rsid w:val="00D4558F"/>
    <w:rsid w:val="00D47380"/>
    <w:rsid w:val="00D47E61"/>
    <w:rsid w:val="00D50764"/>
    <w:rsid w:val="00D524FE"/>
    <w:rsid w:val="00D52D43"/>
    <w:rsid w:val="00D53F44"/>
    <w:rsid w:val="00D542F1"/>
    <w:rsid w:val="00D547E0"/>
    <w:rsid w:val="00D55E80"/>
    <w:rsid w:val="00D618E9"/>
    <w:rsid w:val="00D61ACC"/>
    <w:rsid w:val="00D63013"/>
    <w:rsid w:val="00D64750"/>
    <w:rsid w:val="00D64DA5"/>
    <w:rsid w:val="00D65B23"/>
    <w:rsid w:val="00D66325"/>
    <w:rsid w:val="00D66DFF"/>
    <w:rsid w:val="00D67205"/>
    <w:rsid w:val="00D70779"/>
    <w:rsid w:val="00D71824"/>
    <w:rsid w:val="00D71F33"/>
    <w:rsid w:val="00D7246F"/>
    <w:rsid w:val="00D73F2E"/>
    <w:rsid w:val="00D747FC"/>
    <w:rsid w:val="00D74BBF"/>
    <w:rsid w:val="00D767DC"/>
    <w:rsid w:val="00D7723C"/>
    <w:rsid w:val="00D81528"/>
    <w:rsid w:val="00D815A6"/>
    <w:rsid w:val="00D8209C"/>
    <w:rsid w:val="00D820D1"/>
    <w:rsid w:val="00D8256D"/>
    <w:rsid w:val="00D8278A"/>
    <w:rsid w:val="00D830E3"/>
    <w:rsid w:val="00D841BE"/>
    <w:rsid w:val="00D84642"/>
    <w:rsid w:val="00D84DA5"/>
    <w:rsid w:val="00D85670"/>
    <w:rsid w:val="00D85B16"/>
    <w:rsid w:val="00D85B76"/>
    <w:rsid w:val="00D863B6"/>
    <w:rsid w:val="00D87BC8"/>
    <w:rsid w:val="00D87E4F"/>
    <w:rsid w:val="00D90566"/>
    <w:rsid w:val="00D90912"/>
    <w:rsid w:val="00D920D4"/>
    <w:rsid w:val="00D969D7"/>
    <w:rsid w:val="00DA1B8D"/>
    <w:rsid w:val="00DA37C2"/>
    <w:rsid w:val="00DA3A67"/>
    <w:rsid w:val="00DA45B3"/>
    <w:rsid w:val="00DA5AEB"/>
    <w:rsid w:val="00DB0817"/>
    <w:rsid w:val="00DB1882"/>
    <w:rsid w:val="00DB65EE"/>
    <w:rsid w:val="00DB6F10"/>
    <w:rsid w:val="00DB7377"/>
    <w:rsid w:val="00DC1E3A"/>
    <w:rsid w:val="00DC35BD"/>
    <w:rsid w:val="00DC574F"/>
    <w:rsid w:val="00DC655B"/>
    <w:rsid w:val="00DC67FB"/>
    <w:rsid w:val="00DC6DD4"/>
    <w:rsid w:val="00DD0EDD"/>
    <w:rsid w:val="00DD1D3A"/>
    <w:rsid w:val="00DD356A"/>
    <w:rsid w:val="00DD48C8"/>
    <w:rsid w:val="00DD496C"/>
    <w:rsid w:val="00DD5665"/>
    <w:rsid w:val="00DD5FC5"/>
    <w:rsid w:val="00DD6D6E"/>
    <w:rsid w:val="00DD6F89"/>
    <w:rsid w:val="00DE0919"/>
    <w:rsid w:val="00DE1E13"/>
    <w:rsid w:val="00DE52DB"/>
    <w:rsid w:val="00DF2F8B"/>
    <w:rsid w:val="00DF5AC0"/>
    <w:rsid w:val="00DF6A8E"/>
    <w:rsid w:val="00E00885"/>
    <w:rsid w:val="00E02DE4"/>
    <w:rsid w:val="00E03794"/>
    <w:rsid w:val="00E03946"/>
    <w:rsid w:val="00E0436A"/>
    <w:rsid w:val="00E04AF4"/>
    <w:rsid w:val="00E05691"/>
    <w:rsid w:val="00E06DF5"/>
    <w:rsid w:val="00E110E4"/>
    <w:rsid w:val="00E1110F"/>
    <w:rsid w:val="00E111A3"/>
    <w:rsid w:val="00E11C3E"/>
    <w:rsid w:val="00E12C77"/>
    <w:rsid w:val="00E13950"/>
    <w:rsid w:val="00E13F39"/>
    <w:rsid w:val="00E13FBA"/>
    <w:rsid w:val="00E14E75"/>
    <w:rsid w:val="00E14EAD"/>
    <w:rsid w:val="00E1590E"/>
    <w:rsid w:val="00E15CF4"/>
    <w:rsid w:val="00E16779"/>
    <w:rsid w:val="00E172B4"/>
    <w:rsid w:val="00E17545"/>
    <w:rsid w:val="00E20171"/>
    <w:rsid w:val="00E22407"/>
    <w:rsid w:val="00E23A18"/>
    <w:rsid w:val="00E23F01"/>
    <w:rsid w:val="00E2421F"/>
    <w:rsid w:val="00E30009"/>
    <w:rsid w:val="00E32080"/>
    <w:rsid w:val="00E3232B"/>
    <w:rsid w:val="00E32370"/>
    <w:rsid w:val="00E33D7B"/>
    <w:rsid w:val="00E34E2B"/>
    <w:rsid w:val="00E35558"/>
    <w:rsid w:val="00E363B1"/>
    <w:rsid w:val="00E364EC"/>
    <w:rsid w:val="00E37F31"/>
    <w:rsid w:val="00E41045"/>
    <w:rsid w:val="00E4191E"/>
    <w:rsid w:val="00E4246F"/>
    <w:rsid w:val="00E4313E"/>
    <w:rsid w:val="00E446AB"/>
    <w:rsid w:val="00E47C48"/>
    <w:rsid w:val="00E50F6E"/>
    <w:rsid w:val="00E52530"/>
    <w:rsid w:val="00E52FDE"/>
    <w:rsid w:val="00E536A3"/>
    <w:rsid w:val="00E53CC0"/>
    <w:rsid w:val="00E54B99"/>
    <w:rsid w:val="00E565C8"/>
    <w:rsid w:val="00E5667F"/>
    <w:rsid w:val="00E60406"/>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B4A"/>
    <w:rsid w:val="00E84CE9"/>
    <w:rsid w:val="00E858BB"/>
    <w:rsid w:val="00E87615"/>
    <w:rsid w:val="00E9051D"/>
    <w:rsid w:val="00E909A1"/>
    <w:rsid w:val="00E9274F"/>
    <w:rsid w:val="00E95B51"/>
    <w:rsid w:val="00E972E6"/>
    <w:rsid w:val="00E97743"/>
    <w:rsid w:val="00E97BFD"/>
    <w:rsid w:val="00EA03CD"/>
    <w:rsid w:val="00EA4175"/>
    <w:rsid w:val="00EA42F4"/>
    <w:rsid w:val="00EA4C0F"/>
    <w:rsid w:val="00EA50BF"/>
    <w:rsid w:val="00EA60AB"/>
    <w:rsid w:val="00EA68C7"/>
    <w:rsid w:val="00EB0A4B"/>
    <w:rsid w:val="00EB1F68"/>
    <w:rsid w:val="00EB3521"/>
    <w:rsid w:val="00EB409A"/>
    <w:rsid w:val="00EB447F"/>
    <w:rsid w:val="00EB588A"/>
    <w:rsid w:val="00EC1957"/>
    <w:rsid w:val="00EC19A3"/>
    <w:rsid w:val="00EC24CD"/>
    <w:rsid w:val="00EC2B6C"/>
    <w:rsid w:val="00EC3141"/>
    <w:rsid w:val="00EC53AB"/>
    <w:rsid w:val="00EC5925"/>
    <w:rsid w:val="00EC59AD"/>
    <w:rsid w:val="00EC60B0"/>
    <w:rsid w:val="00EC6A42"/>
    <w:rsid w:val="00ED241F"/>
    <w:rsid w:val="00ED2F08"/>
    <w:rsid w:val="00ED3ACE"/>
    <w:rsid w:val="00ED3B29"/>
    <w:rsid w:val="00ED5709"/>
    <w:rsid w:val="00EE057E"/>
    <w:rsid w:val="00EE06CB"/>
    <w:rsid w:val="00EE145A"/>
    <w:rsid w:val="00EE1918"/>
    <w:rsid w:val="00EE28DB"/>
    <w:rsid w:val="00EE2A9E"/>
    <w:rsid w:val="00EE3989"/>
    <w:rsid w:val="00EE3E46"/>
    <w:rsid w:val="00EE3FFC"/>
    <w:rsid w:val="00EE489C"/>
    <w:rsid w:val="00EE73F2"/>
    <w:rsid w:val="00EE7C72"/>
    <w:rsid w:val="00EF06AF"/>
    <w:rsid w:val="00EF08EF"/>
    <w:rsid w:val="00EF2A78"/>
    <w:rsid w:val="00EF35E8"/>
    <w:rsid w:val="00EF421A"/>
    <w:rsid w:val="00EF4665"/>
    <w:rsid w:val="00EF53C8"/>
    <w:rsid w:val="00EF612F"/>
    <w:rsid w:val="00EF620D"/>
    <w:rsid w:val="00F00166"/>
    <w:rsid w:val="00F0105D"/>
    <w:rsid w:val="00F048EE"/>
    <w:rsid w:val="00F04E94"/>
    <w:rsid w:val="00F04EC6"/>
    <w:rsid w:val="00F06570"/>
    <w:rsid w:val="00F12073"/>
    <w:rsid w:val="00F16952"/>
    <w:rsid w:val="00F20751"/>
    <w:rsid w:val="00F2122D"/>
    <w:rsid w:val="00F2165B"/>
    <w:rsid w:val="00F21C4A"/>
    <w:rsid w:val="00F225CC"/>
    <w:rsid w:val="00F22668"/>
    <w:rsid w:val="00F25186"/>
    <w:rsid w:val="00F26B7E"/>
    <w:rsid w:val="00F31587"/>
    <w:rsid w:val="00F32404"/>
    <w:rsid w:val="00F35BCC"/>
    <w:rsid w:val="00F413FF"/>
    <w:rsid w:val="00F41AE5"/>
    <w:rsid w:val="00F41CEA"/>
    <w:rsid w:val="00F43086"/>
    <w:rsid w:val="00F440BA"/>
    <w:rsid w:val="00F45B76"/>
    <w:rsid w:val="00F46A81"/>
    <w:rsid w:val="00F47E0F"/>
    <w:rsid w:val="00F5014B"/>
    <w:rsid w:val="00F5017C"/>
    <w:rsid w:val="00F519AA"/>
    <w:rsid w:val="00F524A8"/>
    <w:rsid w:val="00F525EB"/>
    <w:rsid w:val="00F53093"/>
    <w:rsid w:val="00F569E1"/>
    <w:rsid w:val="00F5792A"/>
    <w:rsid w:val="00F57C4C"/>
    <w:rsid w:val="00F61DC5"/>
    <w:rsid w:val="00F642CB"/>
    <w:rsid w:val="00F648E1"/>
    <w:rsid w:val="00F65036"/>
    <w:rsid w:val="00F65E32"/>
    <w:rsid w:val="00F66DD7"/>
    <w:rsid w:val="00F703C2"/>
    <w:rsid w:val="00F703ED"/>
    <w:rsid w:val="00F71869"/>
    <w:rsid w:val="00F719E2"/>
    <w:rsid w:val="00F71CAC"/>
    <w:rsid w:val="00F71CAE"/>
    <w:rsid w:val="00F723C6"/>
    <w:rsid w:val="00F72C74"/>
    <w:rsid w:val="00F72E34"/>
    <w:rsid w:val="00F750AF"/>
    <w:rsid w:val="00F804E7"/>
    <w:rsid w:val="00F80D7F"/>
    <w:rsid w:val="00F8148A"/>
    <w:rsid w:val="00F8176B"/>
    <w:rsid w:val="00F823F8"/>
    <w:rsid w:val="00F82672"/>
    <w:rsid w:val="00F84212"/>
    <w:rsid w:val="00F844B0"/>
    <w:rsid w:val="00F85F8B"/>
    <w:rsid w:val="00F91906"/>
    <w:rsid w:val="00F92B35"/>
    <w:rsid w:val="00F94240"/>
    <w:rsid w:val="00F948FF"/>
    <w:rsid w:val="00F94EBF"/>
    <w:rsid w:val="00F9580D"/>
    <w:rsid w:val="00FA0236"/>
    <w:rsid w:val="00FA05D2"/>
    <w:rsid w:val="00FA0629"/>
    <w:rsid w:val="00FA0D4E"/>
    <w:rsid w:val="00FA10F4"/>
    <w:rsid w:val="00FA2D84"/>
    <w:rsid w:val="00FA4ABD"/>
    <w:rsid w:val="00FA5867"/>
    <w:rsid w:val="00FA5B87"/>
    <w:rsid w:val="00FA6216"/>
    <w:rsid w:val="00FA764A"/>
    <w:rsid w:val="00FA7E47"/>
    <w:rsid w:val="00FB084B"/>
    <w:rsid w:val="00FB446C"/>
    <w:rsid w:val="00FB44BA"/>
    <w:rsid w:val="00FB5131"/>
    <w:rsid w:val="00FC0234"/>
    <w:rsid w:val="00FC14D3"/>
    <w:rsid w:val="00FC167E"/>
    <w:rsid w:val="00FC17AD"/>
    <w:rsid w:val="00FC297F"/>
    <w:rsid w:val="00FC2DC4"/>
    <w:rsid w:val="00FC347D"/>
    <w:rsid w:val="00FC44EB"/>
    <w:rsid w:val="00FC485A"/>
    <w:rsid w:val="00FC4F7A"/>
    <w:rsid w:val="00FD19CD"/>
    <w:rsid w:val="00FD463E"/>
    <w:rsid w:val="00FD4EF5"/>
    <w:rsid w:val="00FD551E"/>
    <w:rsid w:val="00FD6FD7"/>
    <w:rsid w:val="00FE03A1"/>
    <w:rsid w:val="00FE0B47"/>
    <w:rsid w:val="00FE1C26"/>
    <w:rsid w:val="00FE1FE9"/>
    <w:rsid w:val="00FE4842"/>
    <w:rsid w:val="00FE48C3"/>
    <w:rsid w:val="00FE5291"/>
    <w:rsid w:val="00FE5A18"/>
    <w:rsid w:val="00FF1C6A"/>
    <w:rsid w:val="00FF1D84"/>
    <w:rsid w:val="00FF25FB"/>
    <w:rsid w:val="00FF3747"/>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e6ff00,#c60,red"/>
    </o:shapedefaults>
    <o:shapelayout v:ext="edit">
      <o:idmap v:ext="edit" data="1"/>
    </o:shapelayout>
  </w:shapeDefaults>
  <w:decimalSymbol w:val="."/>
  <w:listSeparator w:val=","/>
  <w14:docId w14:val="7F5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7"/>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7"/>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7142979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0789984">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0937851">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66665643">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988363232">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53399453">
      <w:bodyDiv w:val="1"/>
      <w:marLeft w:val="0"/>
      <w:marRight w:val="0"/>
      <w:marTop w:val="0"/>
      <w:marBottom w:val="0"/>
      <w:divBdr>
        <w:top w:val="none" w:sz="0" w:space="0" w:color="auto"/>
        <w:left w:val="none" w:sz="0" w:space="0" w:color="auto"/>
        <w:bottom w:val="none" w:sz="0" w:space="0" w:color="auto"/>
        <w:right w:val="none" w:sz="0" w:space="0" w:color="auto"/>
      </w:divBdr>
    </w:div>
    <w:div w:id="1514684436">
      <w:bodyDiv w:val="1"/>
      <w:marLeft w:val="0"/>
      <w:marRight w:val="0"/>
      <w:marTop w:val="0"/>
      <w:marBottom w:val="0"/>
      <w:divBdr>
        <w:top w:val="none" w:sz="0" w:space="0" w:color="auto"/>
        <w:left w:val="none" w:sz="0" w:space="0" w:color="auto"/>
        <w:bottom w:val="none" w:sz="0" w:space="0" w:color="auto"/>
        <w:right w:val="none" w:sz="0" w:space="0" w:color="auto"/>
      </w:divBdr>
    </w:div>
    <w:div w:id="1517230771">
      <w:bodyDiv w:val="1"/>
      <w:marLeft w:val="0"/>
      <w:marRight w:val="0"/>
      <w:marTop w:val="0"/>
      <w:marBottom w:val="0"/>
      <w:divBdr>
        <w:top w:val="none" w:sz="0" w:space="0" w:color="auto"/>
        <w:left w:val="none" w:sz="0" w:space="0" w:color="auto"/>
        <w:bottom w:val="none" w:sz="0" w:space="0" w:color="auto"/>
        <w:right w:val="none" w:sz="0" w:space="0" w:color="auto"/>
      </w:divBdr>
    </w:div>
    <w:div w:id="154012471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19739129">
      <w:bodyDiv w:val="1"/>
      <w:marLeft w:val="0"/>
      <w:marRight w:val="0"/>
      <w:marTop w:val="0"/>
      <w:marBottom w:val="0"/>
      <w:divBdr>
        <w:top w:val="none" w:sz="0" w:space="0" w:color="auto"/>
        <w:left w:val="none" w:sz="0" w:space="0" w:color="auto"/>
        <w:bottom w:val="none" w:sz="0" w:space="0" w:color="auto"/>
        <w:right w:val="none" w:sz="0" w:space="0" w:color="auto"/>
      </w:divBdr>
    </w:div>
    <w:div w:id="182735479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EMSservic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51C7C46-EA04-481C-B102-AC25C874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03EB496-FC1E-46F7-A235-E6BF3C61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1918</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12623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Maguire, Ciaran</dc:creator>
  <cp:keywords>Carrigcannon WFPS</cp:keywords>
  <cp:lastModifiedBy>MacManus, Colm</cp:lastModifiedBy>
  <cp:revision>2</cp:revision>
  <cp:lastPrinted>2016-07-06T16:30:00Z</cp:lastPrinted>
  <dcterms:created xsi:type="dcterms:W3CDTF">2017-07-18T10:43:00Z</dcterms:created>
  <dcterms:modified xsi:type="dcterms:W3CDTF">2017-07-18T10:43:00Z</dcterms:modified>
  <cp:category>Operational Services and Performance</cp:category>
  <cp:contentType>Microsoft Excel Spreadsheet</cp:contentType>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